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26B3" w14:textId="77777777" w:rsidR="00D914C0" w:rsidRPr="00D914C0" w:rsidRDefault="00D914C0" w:rsidP="00D914C0">
      <w:pPr>
        <w:spacing w:after="240"/>
        <w:ind w:left="357"/>
        <w:jc w:val="both"/>
        <w:rPr>
          <w:noProof w:val="0"/>
          <w:color w:val="000000"/>
          <w:sz w:val="2"/>
          <w:szCs w:val="20"/>
        </w:rPr>
      </w:pPr>
    </w:p>
    <w:p w14:paraId="4B7C58D9" w14:textId="77777777" w:rsidR="007211EF" w:rsidRPr="004F4F61" w:rsidRDefault="007211EF" w:rsidP="007211EF">
      <w:pPr>
        <w:rPr>
          <w:rFonts w:cs="Arial"/>
          <w:noProof w:val="0"/>
          <w:color w:val="008000"/>
          <w:sz w:val="72"/>
          <w:szCs w:val="72"/>
        </w:rPr>
      </w:pPr>
      <w:r w:rsidRPr="004F4F61">
        <w:rPr>
          <w:rFonts w:cs="Arial"/>
          <w:b/>
          <w:bCs/>
          <w:noProof w:val="0"/>
          <w:color w:val="008000"/>
          <w:sz w:val="72"/>
          <w:szCs w:val="72"/>
        </w:rPr>
        <w:t>COUNTER FRAUD STRATEGY</w:t>
      </w:r>
    </w:p>
    <w:p w14:paraId="7C696308" w14:textId="77777777" w:rsidR="007211EF" w:rsidRPr="007211EF" w:rsidRDefault="007211EF" w:rsidP="007211EF">
      <w:pPr>
        <w:rPr>
          <w:rFonts w:cs="Arial"/>
          <w:noProof w:val="0"/>
          <w:color w:val="008000"/>
        </w:rPr>
      </w:pPr>
    </w:p>
    <w:p w14:paraId="720920D1" w14:textId="77777777" w:rsidR="007211EF" w:rsidRPr="007211EF" w:rsidRDefault="007211EF" w:rsidP="007211EF">
      <w:pPr>
        <w:rPr>
          <w:rFonts w:cs="Arial"/>
          <w:noProof w:val="0"/>
          <w:color w:val="008000"/>
        </w:rPr>
      </w:pPr>
    </w:p>
    <w:p w14:paraId="633CD5F4" w14:textId="77777777" w:rsidR="007211EF" w:rsidRPr="007211EF" w:rsidRDefault="007211EF" w:rsidP="007211EF">
      <w:pPr>
        <w:rPr>
          <w:rFonts w:cs="Arial"/>
          <w:noProof w:val="0"/>
          <w:color w:val="008000"/>
        </w:rPr>
      </w:pPr>
    </w:p>
    <w:p w14:paraId="2FE8DE5D" w14:textId="77777777" w:rsidR="007211EF" w:rsidRPr="007211EF" w:rsidRDefault="007211EF" w:rsidP="007211EF">
      <w:pPr>
        <w:rPr>
          <w:rFonts w:cs="Arial"/>
          <w:noProof w:val="0"/>
          <w:color w:val="008000"/>
        </w:rPr>
      </w:pPr>
    </w:p>
    <w:p w14:paraId="13A75EC5" w14:textId="77777777" w:rsidR="007211EF" w:rsidRPr="007211EF" w:rsidRDefault="007211EF" w:rsidP="007211EF">
      <w:pPr>
        <w:rPr>
          <w:rFonts w:cs="Arial"/>
          <w:noProof w:val="0"/>
          <w:color w:val="008000"/>
        </w:rPr>
      </w:pPr>
    </w:p>
    <w:p w14:paraId="16EB5BE6" w14:textId="77777777" w:rsidR="007211EF" w:rsidRDefault="007211EF" w:rsidP="007211EF">
      <w:pPr>
        <w:rPr>
          <w:rFonts w:cs="Arial"/>
          <w:noProof w:val="0"/>
          <w:color w:val="008000"/>
        </w:rPr>
      </w:pPr>
    </w:p>
    <w:p w14:paraId="5E314019" w14:textId="77777777" w:rsidR="004F4F61" w:rsidRDefault="004F4F61" w:rsidP="007211EF">
      <w:pPr>
        <w:rPr>
          <w:rFonts w:cs="Arial"/>
          <w:noProof w:val="0"/>
          <w:color w:val="008000"/>
        </w:rPr>
      </w:pPr>
    </w:p>
    <w:p w14:paraId="2274EC1B" w14:textId="77777777" w:rsidR="004F4F61" w:rsidRPr="007211EF" w:rsidRDefault="004F4F61" w:rsidP="007211EF">
      <w:pPr>
        <w:rPr>
          <w:rFonts w:cs="Arial"/>
          <w:noProof w:val="0"/>
          <w:color w:val="008000"/>
        </w:rPr>
      </w:pPr>
    </w:p>
    <w:p w14:paraId="7A92864C" w14:textId="77777777" w:rsidR="007211EF" w:rsidRPr="007211EF" w:rsidRDefault="007211EF" w:rsidP="007211EF">
      <w:pPr>
        <w:rPr>
          <w:rFonts w:cs="Arial"/>
          <w:noProof w:val="0"/>
          <w:color w:val="008000"/>
        </w:rPr>
      </w:pPr>
    </w:p>
    <w:p w14:paraId="6236FE2E" w14:textId="77777777" w:rsidR="007211EF" w:rsidRPr="007211EF" w:rsidRDefault="007211EF" w:rsidP="007211EF">
      <w:pPr>
        <w:rPr>
          <w:rFonts w:cs="Arial"/>
          <w:noProof w:val="0"/>
          <w:color w:val="008000"/>
        </w:rPr>
      </w:pPr>
    </w:p>
    <w:p w14:paraId="72C20C31" w14:textId="77777777" w:rsidR="007211EF" w:rsidRPr="007211EF" w:rsidRDefault="007211EF" w:rsidP="007211EF">
      <w:pPr>
        <w:rPr>
          <w:rFonts w:cs="Arial"/>
          <w:noProof w:val="0"/>
          <w:color w:val="008000"/>
        </w:rPr>
      </w:pPr>
    </w:p>
    <w:p w14:paraId="195A99B5" w14:textId="77777777" w:rsidR="007211EF" w:rsidRPr="007211EF" w:rsidRDefault="007211EF" w:rsidP="007211EF">
      <w:pPr>
        <w:rPr>
          <w:rFonts w:cs="Arial"/>
          <w:noProof w:val="0"/>
          <w:color w:val="008000"/>
        </w:rPr>
      </w:pPr>
    </w:p>
    <w:p w14:paraId="43C7696E" w14:textId="77777777" w:rsidR="007211EF" w:rsidRPr="007211EF" w:rsidRDefault="007211EF" w:rsidP="007211EF">
      <w:pPr>
        <w:rPr>
          <w:rFonts w:cs="Arial"/>
          <w:noProof w:val="0"/>
          <w:color w:val="008000"/>
        </w:rPr>
      </w:pPr>
    </w:p>
    <w:p w14:paraId="54246F09" w14:textId="77777777" w:rsidR="007211EF" w:rsidRPr="007211EF" w:rsidRDefault="007211EF" w:rsidP="007211EF">
      <w:pPr>
        <w:rPr>
          <w:rFonts w:cs="Arial"/>
          <w:noProof w:val="0"/>
          <w:color w:val="008000"/>
        </w:rPr>
      </w:pPr>
    </w:p>
    <w:p w14:paraId="14C49074" w14:textId="77777777" w:rsidR="007211EF" w:rsidRPr="007211EF" w:rsidRDefault="007211EF" w:rsidP="007211EF">
      <w:pPr>
        <w:rPr>
          <w:rFonts w:cs="Arial"/>
          <w:noProof w:val="0"/>
          <w:color w:val="008000"/>
        </w:rPr>
      </w:pPr>
    </w:p>
    <w:p w14:paraId="53E65FFF" w14:textId="44E4BB87" w:rsidR="007211EF" w:rsidRPr="007211EF" w:rsidRDefault="004F4F61" w:rsidP="007211EF">
      <w:pPr>
        <w:rPr>
          <w:rFonts w:cs="Arial"/>
          <w:noProof w:val="0"/>
          <w:color w:val="008000"/>
          <w:sz w:val="28"/>
          <w:szCs w:val="28"/>
        </w:rPr>
        <w:sectPr w:rsidR="007211EF" w:rsidRPr="007211E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3119" w:right="1134" w:bottom="1701" w:left="1134" w:header="709" w:footer="709" w:gutter="0"/>
          <w:cols w:space="708"/>
          <w:titlePg/>
          <w:docGrid w:linePitch="360"/>
        </w:sectPr>
      </w:pPr>
      <w:r w:rsidRPr="007211EF">
        <w:rPr>
          <w:rFonts w:cs="Arial"/>
          <w:b/>
          <w:bCs/>
          <w:color w:val="008000"/>
          <w:sz w:val="40"/>
          <w:szCs w:val="40"/>
          <w:lang w:eastAsia="en-GB"/>
        </w:rPr>
        <w:drawing>
          <wp:anchor distT="0" distB="0" distL="114300" distR="114300" simplePos="0" relativeHeight="251659264" behindDoc="0" locked="0" layoutInCell="1" allowOverlap="1" wp14:anchorId="1744E193" wp14:editId="488E8D02">
            <wp:simplePos x="0" y="0"/>
            <wp:positionH relativeFrom="column">
              <wp:posOffset>6515100</wp:posOffset>
            </wp:positionH>
            <wp:positionV relativeFrom="paragraph">
              <wp:posOffset>250190</wp:posOffset>
            </wp:positionV>
            <wp:extent cx="3200400" cy="800100"/>
            <wp:effectExtent l="0" t="0" r="0" b="0"/>
            <wp:wrapNone/>
            <wp:docPr id="40" name="Picture 40" descr="logo_ver1a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ver1a medium#"/>
                    <pic:cNvPicPr>
                      <a:picLocks noChangeAspect="1" noChangeArrowheads="1"/>
                    </pic:cNvPicPr>
                  </pic:nvPicPr>
                  <pic:blipFill>
                    <a:blip r:embed="rId14" cstate="print"/>
                    <a:srcRect/>
                    <a:stretch>
                      <a:fillRect/>
                    </a:stretch>
                  </pic:blipFill>
                  <pic:spPr bwMode="auto">
                    <a:xfrm>
                      <a:off x="0" y="0"/>
                      <a:ext cx="3200400" cy="800100"/>
                    </a:xfrm>
                    <a:prstGeom prst="rect">
                      <a:avLst/>
                    </a:prstGeom>
                    <a:noFill/>
                    <a:ln w="9525">
                      <a:noFill/>
                      <a:miter lim="800000"/>
                      <a:headEnd/>
                      <a:tailEnd/>
                    </a:ln>
                  </pic:spPr>
                </pic:pic>
              </a:graphicData>
            </a:graphic>
          </wp:anchor>
        </w:drawing>
      </w:r>
      <w:r w:rsidR="007211EF" w:rsidRPr="007211EF">
        <w:rPr>
          <w:rFonts w:cs="Arial"/>
          <w:noProof w:val="0"/>
          <w:color w:val="008000"/>
          <w:sz w:val="28"/>
          <w:szCs w:val="28"/>
        </w:rPr>
        <w:t>Reviewed</w:t>
      </w:r>
      <w:r w:rsidR="007211EF" w:rsidRPr="00F2322E">
        <w:rPr>
          <w:rFonts w:cs="Arial"/>
          <w:noProof w:val="0"/>
          <w:color w:val="008000"/>
          <w:sz w:val="28"/>
          <w:szCs w:val="28"/>
        </w:rPr>
        <w:t xml:space="preserve">: </w:t>
      </w:r>
      <w:r w:rsidR="009D4092" w:rsidRPr="00F2322E">
        <w:rPr>
          <w:rFonts w:cs="Arial"/>
          <w:noProof w:val="0"/>
          <w:color w:val="008000"/>
          <w:sz w:val="28"/>
          <w:szCs w:val="28"/>
        </w:rPr>
        <w:t>November</w:t>
      </w:r>
      <w:r w:rsidR="007211EF" w:rsidRPr="00F2322E">
        <w:rPr>
          <w:rFonts w:cs="Arial"/>
          <w:noProof w:val="0"/>
          <w:color w:val="008000"/>
          <w:sz w:val="28"/>
          <w:szCs w:val="28"/>
        </w:rPr>
        <w:t xml:space="preserve"> 20</w:t>
      </w:r>
      <w:r w:rsidR="001C74A3" w:rsidRPr="00F2322E">
        <w:rPr>
          <w:rFonts w:cs="Arial"/>
          <w:noProof w:val="0"/>
          <w:color w:val="008000"/>
          <w:sz w:val="28"/>
          <w:szCs w:val="28"/>
        </w:rPr>
        <w:t>2</w:t>
      </w:r>
      <w:r w:rsidR="00F2322E">
        <w:rPr>
          <w:rFonts w:cs="Arial"/>
          <w:noProof w:val="0"/>
          <w:color w:val="008000"/>
          <w:sz w:val="28"/>
          <w:szCs w:val="28"/>
        </w:rPr>
        <w:t>1</w:t>
      </w:r>
    </w:p>
    <w:tbl>
      <w:tblPr>
        <w:tblW w:w="0" w:type="auto"/>
        <w:tblLook w:val="0000" w:firstRow="0" w:lastRow="0" w:firstColumn="0" w:lastColumn="0" w:noHBand="0" w:noVBand="0"/>
      </w:tblPr>
      <w:tblGrid>
        <w:gridCol w:w="11279"/>
        <w:gridCol w:w="3291"/>
      </w:tblGrid>
      <w:tr w:rsidR="007211EF" w:rsidRPr="007211EF" w14:paraId="2AEF287B" w14:textId="77777777" w:rsidTr="00EF49E5">
        <w:tc>
          <w:tcPr>
            <w:tcW w:w="11448" w:type="dxa"/>
            <w:vAlign w:val="center"/>
          </w:tcPr>
          <w:p w14:paraId="47FD99C5" w14:textId="77777777" w:rsidR="007211EF" w:rsidRPr="007211EF" w:rsidRDefault="007211EF" w:rsidP="007211EF">
            <w:pPr>
              <w:spacing w:before="120" w:after="120"/>
              <w:rPr>
                <w:rFonts w:cs="Arial"/>
                <w:noProof w:val="0"/>
                <w:color w:val="008000"/>
              </w:rPr>
            </w:pPr>
          </w:p>
        </w:tc>
        <w:tc>
          <w:tcPr>
            <w:tcW w:w="3338" w:type="dxa"/>
            <w:vAlign w:val="center"/>
          </w:tcPr>
          <w:p w14:paraId="6700F620" w14:textId="77777777" w:rsidR="007211EF" w:rsidRPr="007211EF" w:rsidRDefault="007211EF" w:rsidP="007211EF">
            <w:pPr>
              <w:spacing w:before="120" w:after="120"/>
              <w:rPr>
                <w:rFonts w:cs="Arial"/>
                <w:noProof w:val="0"/>
                <w:color w:val="008000"/>
              </w:rPr>
            </w:pPr>
            <w:r w:rsidRPr="007211EF">
              <w:rPr>
                <w:rFonts w:cs="Arial"/>
                <w:b/>
                <w:bCs/>
                <w:noProof w:val="0"/>
                <w:color w:val="008000"/>
              </w:rPr>
              <w:t>Page</w:t>
            </w:r>
          </w:p>
        </w:tc>
      </w:tr>
      <w:tr w:rsidR="007211EF" w:rsidRPr="007211EF" w14:paraId="33E50918" w14:textId="77777777" w:rsidTr="00EF49E5">
        <w:tc>
          <w:tcPr>
            <w:tcW w:w="11448" w:type="dxa"/>
            <w:vAlign w:val="center"/>
          </w:tcPr>
          <w:p w14:paraId="33F0BE04" w14:textId="77777777" w:rsidR="007211EF" w:rsidRPr="007211EF" w:rsidRDefault="007211EF" w:rsidP="007211EF">
            <w:pPr>
              <w:spacing w:before="120" w:after="120"/>
              <w:rPr>
                <w:rFonts w:cs="Arial"/>
                <w:noProof w:val="0"/>
                <w:color w:val="008000"/>
              </w:rPr>
            </w:pPr>
            <w:r w:rsidRPr="007211EF">
              <w:rPr>
                <w:rFonts w:cs="Arial"/>
                <w:b/>
                <w:bCs/>
                <w:noProof w:val="0"/>
                <w:color w:val="008000"/>
              </w:rPr>
              <w:t>1.</w:t>
            </w:r>
            <w:r w:rsidRPr="007211EF">
              <w:rPr>
                <w:rFonts w:cs="Arial"/>
                <w:b/>
                <w:bCs/>
                <w:noProof w:val="0"/>
                <w:color w:val="008000"/>
              </w:rPr>
              <w:tab/>
              <w:t>Why do we need a strategy?</w:t>
            </w:r>
          </w:p>
        </w:tc>
        <w:tc>
          <w:tcPr>
            <w:tcW w:w="3338" w:type="dxa"/>
            <w:vAlign w:val="center"/>
          </w:tcPr>
          <w:p w14:paraId="35B6764C" w14:textId="77777777" w:rsidR="007211EF" w:rsidRPr="007211EF" w:rsidRDefault="007211EF" w:rsidP="007211EF">
            <w:pPr>
              <w:spacing w:before="120" w:after="120"/>
              <w:rPr>
                <w:rFonts w:cs="Arial"/>
                <w:noProof w:val="0"/>
                <w:color w:val="008000"/>
              </w:rPr>
            </w:pPr>
            <w:r w:rsidRPr="007211EF">
              <w:rPr>
                <w:rFonts w:cs="Arial"/>
                <w:noProof w:val="0"/>
                <w:color w:val="008000"/>
              </w:rPr>
              <w:t>3 - 4</w:t>
            </w:r>
          </w:p>
        </w:tc>
      </w:tr>
      <w:tr w:rsidR="007211EF" w:rsidRPr="007211EF" w14:paraId="32D8DB2B" w14:textId="77777777" w:rsidTr="00EF49E5">
        <w:tc>
          <w:tcPr>
            <w:tcW w:w="11448" w:type="dxa"/>
            <w:vAlign w:val="center"/>
          </w:tcPr>
          <w:p w14:paraId="749A9C22" w14:textId="77777777" w:rsidR="007211EF" w:rsidRPr="007211EF" w:rsidRDefault="007211EF" w:rsidP="007211EF">
            <w:pPr>
              <w:spacing w:before="120" w:after="120"/>
              <w:rPr>
                <w:rFonts w:cs="Arial"/>
                <w:noProof w:val="0"/>
                <w:color w:val="008000"/>
              </w:rPr>
            </w:pPr>
            <w:r w:rsidRPr="007211EF">
              <w:rPr>
                <w:rFonts w:cs="Arial"/>
                <w:b/>
                <w:bCs/>
                <w:noProof w:val="0"/>
                <w:color w:val="008000"/>
              </w:rPr>
              <w:t>2.</w:t>
            </w:r>
            <w:r w:rsidRPr="007211EF">
              <w:rPr>
                <w:rFonts w:cs="Arial"/>
                <w:b/>
                <w:bCs/>
                <w:noProof w:val="0"/>
                <w:color w:val="008000"/>
              </w:rPr>
              <w:tab/>
              <w:t>What is fraud?</w:t>
            </w:r>
          </w:p>
        </w:tc>
        <w:tc>
          <w:tcPr>
            <w:tcW w:w="3338" w:type="dxa"/>
            <w:vAlign w:val="center"/>
          </w:tcPr>
          <w:p w14:paraId="6A64A9F4" w14:textId="77777777" w:rsidR="007211EF" w:rsidRPr="007211EF" w:rsidRDefault="007211EF" w:rsidP="007211EF">
            <w:pPr>
              <w:spacing w:before="120" w:after="120"/>
              <w:rPr>
                <w:rFonts w:cs="Arial"/>
                <w:noProof w:val="0"/>
                <w:color w:val="008000"/>
              </w:rPr>
            </w:pPr>
            <w:r w:rsidRPr="007211EF">
              <w:rPr>
                <w:rFonts w:cs="Arial"/>
                <w:noProof w:val="0"/>
                <w:color w:val="008000"/>
              </w:rPr>
              <w:t>4 - 5</w:t>
            </w:r>
          </w:p>
        </w:tc>
      </w:tr>
      <w:tr w:rsidR="007211EF" w:rsidRPr="007211EF" w14:paraId="7F6340A1" w14:textId="77777777" w:rsidTr="00EF49E5">
        <w:tc>
          <w:tcPr>
            <w:tcW w:w="11448" w:type="dxa"/>
            <w:vAlign w:val="center"/>
          </w:tcPr>
          <w:p w14:paraId="445CDF2E" w14:textId="77777777" w:rsidR="007211EF" w:rsidRPr="007211EF" w:rsidRDefault="007211EF" w:rsidP="007211EF">
            <w:pPr>
              <w:spacing w:before="120" w:after="120"/>
              <w:rPr>
                <w:rFonts w:cs="Arial"/>
                <w:noProof w:val="0"/>
                <w:color w:val="008000"/>
              </w:rPr>
            </w:pPr>
            <w:r w:rsidRPr="007211EF">
              <w:rPr>
                <w:rFonts w:cs="Arial"/>
                <w:b/>
                <w:bCs/>
                <w:noProof w:val="0"/>
                <w:color w:val="008000"/>
              </w:rPr>
              <w:t>3.</w:t>
            </w:r>
            <w:r w:rsidRPr="007211EF">
              <w:rPr>
                <w:rFonts w:cs="Arial"/>
                <w:b/>
                <w:bCs/>
                <w:noProof w:val="0"/>
                <w:color w:val="008000"/>
              </w:rPr>
              <w:tab/>
              <w:t>Aims &amp; Objectives</w:t>
            </w:r>
          </w:p>
        </w:tc>
        <w:tc>
          <w:tcPr>
            <w:tcW w:w="3338" w:type="dxa"/>
            <w:vAlign w:val="center"/>
          </w:tcPr>
          <w:p w14:paraId="39EACA64" w14:textId="77777777" w:rsidR="007211EF" w:rsidRPr="007211EF" w:rsidRDefault="007211EF" w:rsidP="007211EF">
            <w:pPr>
              <w:spacing w:before="120" w:after="120"/>
              <w:rPr>
                <w:rFonts w:cs="Arial"/>
                <w:noProof w:val="0"/>
                <w:color w:val="008000"/>
              </w:rPr>
            </w:pPr>
            <w:r w:rsidRPr="007211EF">
              <w:rPr>
                <w:rFonts w:cs="Arial"/>
                <w:noProof w:val="0"/>
                <w:color w:val="008000"/>
              </w:rPr>
              <w:t>5 - 6</w:t>
            </w:r>
          </w:p>
        </w:tc>
      </w:tr>
      <w:tr w:rsidR="007211EF" w:rsidRPr="007211EF" w14:paraId="1B22333A" w14:textId="77777777" w:rsidTr="00EF49E5">
        <w:tc>
          <w:tcPr>
            <w:tcW w:w="11448" w:type="dxa"/>
            <w:vAlign w:val="center"/>
          </w:tcPr>
          <w:p w14:paraId="1DB36CAE" w14:textId="77777777" w:rsidR="007211EF" w:rsidRPr="007211EF" w:rsidRDefault="007211EF" w:rsidP="007211EF">
            <w:pPr>
              <w:spacing w:before="120" w:after="120"/>
              <w:rPr>
                <w:rFonts w:cs="Arial"/>
                <w:noProof w:val="0"/>
                <w:color w:val="008000"/>
              </w:rPr>
            </w:pPr>
            <w:r w:rsidRPr="007211EF">
              <w:rPr>
                <w:rFonts w:cs="Arial"/>
                <w:b/>
                <w:bCs/>
                <w:noProof w:val="0"/>
                <w:color w:val="008000"/>
              </w:rPr>
              <w:t>4.</w:t>
            </w:r>
            <w:r w:rsidRPr="007211EF">
              <w:rPr>
                <w:rFonts w:cs="Arial"/>
                <w:b/>
                <w:bCs/>
                <w:noProof w:val="0"/>
                <w:color w:val="008000"/>
              </w:rPr>
              <w:tab/>
              <w:t>Counter Fraud Response Plan</w:t>
            </w:r>
          </w:p>
        </w:tc>
        <w:tc>
          <w:tcPr>
            <w:tcW w:w="3338" w:type="dxa"/>
            <w:vAlign w:val="center"/>
          </w:tcPr>
          <w:p w14:paraId="075D235C" w14:textId="5F91D886" w:rsidR="007211EF" w:rsidRPr="007211EF" w:rsidRDefault="007211EF" w:rsidP="007211EF">
            <w:pPr>
              <w:spacing w:before="120" w:after="120"/>
              <w:rPr>
                <w:rFonts w:cs="Arial"/>
                <w:noProof w:val="0"/>
                <w:color w:val="008000"/>
              </w:rPr>
            </w:pPr>
            <w:r w:rsidRPr="007211EF">
              <w:rPr>
                <w:rFonts w:cs="Arial"/>
                <w:noProof w:val="0"/>
                <w:color w:val="008000"/>
              </w:rPr>
              <w:t>6 -</w:t>
            </w:r>
            <w:r w:rsidR="00392D15">
              <w:rPr>
                <w:rFonts w:cs="Arial"/>
                <w:noProof w:val="0"/>
                <w:color w:val="008000"/>
              </w:rPr>
              <w:t>7</w:t>
            </w:r>
          </w:p>
        </w:tc>
      </w:tr>
      <w:tr w:rsidR="007211EF" w:rsidRPr="007211EF" w14:paraId="07471D45" w14:textId="77777777" w:rsidTr="00EF49E5">
        <w:tc>
          <w:tcPr>
            <w:tcW w:w="11448" w:type="dxa"/>
            <w:vAlign w:val="center"/>
          </w:tcPr>
          <w:p w14:paraId="0A13F165" w14:textId="77777777" w:rsidR="007211EF" w:rsidRPr="007211EF" w:rsidRDefault="007211EF" w:rsidP="007211EF">
            <w:pPr>
              <w:spacing w:before="120" w:after="120"/>
              <w:rPr>
                <w:rFonts w:cs="Arial"/>
                <w:noProof w:val="0"/>
                <w:color w:val="008000"/>
              </w:rPr>
            </w:pPr>
            <w:r w:rsidRPr="007211EF">
              <w:rPr>
                <w:rFonts w:cs="Arial"/>
                <w:b/>
                <w:bCs/>
                <w:noProof w:val="0"/>
                <w:color w:val="008000"/>
              </w:rPr>
              <w:t>5.</w:t>
            </w:r>
            <w:r w:rsidRPr="007211EF">
              <w:rPr>
                <w:rFonts w:cs="Arial"/>
                <w:b/>
                <w:bCs/>
                <w:noProof w:val="0"/>
                <w:color w:val="008000"/>
              </w:rPr>
              <w:tab/>
              <w:t>Prosecutions and Recovery</w:t>
            </w:r>
          </w:p>
        </w:tc>
        <w:tc>
          <w:tcPr>
            <w:tcW w:w="3338" w:type="dxa"/>
            <w:vAlign w:val="center"/>
          </w:tcPr>
          <w:p w14:paraId="3A206172" w14:textId="6D08148E" w:rsidR="007211EF" w:rsidRPr="007211EF" w:rsidRDefault="00392D15" w:rsidP="007211EF">
            <w:pPr>
              <w:spacing w:before="120" w:after="120"/>
              <w:rPr>
                <w:rFonts w:cs="Arial"/>
                <w:noProof w:val="0"/>
                <w:color w:val="008000"/>
              </w:rPr>
            </w:pPr>
            <w:r>
              <w:rPr>
                <w:rFonts w:cs="Arial"/>
                <w:noProof w:val="0"/>
                <w:color w:val="008000"/>
              </w:rPr>
              <w:t>7-8</w:t>
            </w:r>
          </w:p>
        </w:tc>
      </w:tr>
      <w:tr w:rsidR="007211EF" w:rsidRPr="007211EF" w14:paraId="07183852" w14:textId="77777777" w:rsidTr="00EF49E5">
        <w:tc>
          <w:tcPr>
            <w:tcW w:w="11448" w:type="dxa"/>
            <w:vAlign w:val="center"/>
          </w:tcPr>
          <w:p w14:paraId="4E3AA526" w14:textId="77777777" w:rsidR="007211EF" w:rsidRPr="007211EF" w:rsidRDefault="007211EF" w:rsidP="007211EF">
            <w:pPr>
              <w:spacing w:before="120" w:after="120"/>
              <w:rPr>
                <w:rFonts w:cs="Arial"/>
                <w:noProof w:val="0"/>
                <w:color w:val="008000"/>
              </w:rPr>
            </w:pPr>
            <w:r w:rsidRPr="007211EF">
              <w:rPr>
                <w:rFonts w:cs="Arial"/>
                <w:b/>
                <w:bCs/>
                <w:noProof w:val="0"/>
                <w:color w:val="008000"/>
              </w:rPr>
              <w:t>6.</w:t>
            </w:r>
            <w:r w:rsidRPr="007211EF">
              <w:rPr>
                <w:rFonts w:cs="Arial"/>
                <w:b/>
                <w:bCs/>
                <w:noProof w:val="0"/>
                <w:color w:val="008000"/>
              </w:rPr>
              <w:tab/>
              <w:t>Monitoring &amp; Reporting</w:t>
            </w:r>
          </w:p>
        </w:tc>
        <w:tc>
          <w:tcPr>
            <w:tcW w:w="3338" w:type="dxa"/>
            <w:vAlign w:val="center"/>
          </w:tcPr>
          <w:p w14:paraId="3ADE8EC7" w14:textId="42B348E9" w:rsidR="007211EF" w:rsidRPr="007211EF" w:rsidRDefault="00392D15" w:rsidP="007211EF">
            <w:pPr>
              <w:spacing w:before="120" w:after="120"/>
              <w:rPr>
                <w:rFonts w:cs="Arial"/>
                <w:noProof w:val="0"/>
                <w:color w:val="008000"/>
              </w:rPr>
            </w:pPr>
            <w:r>
              <w:rPr>
                <w:rFonts w:cs="Arial"/>
                <w:noProof w:val="0"/>
                <w:color w:val="008000"/>
              </w:rPr>
              <w:t>8</w:t>
            </w:r>
          </w:p>
        </w:tc>
      </w:tr>
      <w:tr w:rsidR="007211EF" w:rsidRPr="007211EF" w14:paraId="574A0BB3" w14:textId="77777777" w:rsidTr="00EF49E5">
        <w:tc>
          <w:tcPr>
            <w:tcW w:w="11448" w:type="dxa"/>
            <w:vAlign w:val="center"/>
          </w:tcPr>
          <w:p w14:paraId="473554F7" w14:textId="77777777" w:rsidR="007211EF" w:rsidRPr="007211EF" w:rsidRDefault="007211EF" w:rsidP="007211EF">
            <w:pPr>
              <w:spacing w:before="120" w:after="120"/>
              <w:rPr>
                <w:rFonts w:cs="Arial"/>
                <w:b/>
                <w:bCs/>
                <w:noProof w:val="0"/>
                <w:color w:val="008000"/>
              </w:rPr>
            </w:pPr>
            <w:r w:rsidRPr="007211EF">
              <w:rPr>
                <w:rFonts w:cs="Arial"/>
                <w:b/>
                <w:bCs/>
                <w:noProof w:val="0"/>
                <w:color w:val="008000"/>
              </w:rPr>
              <w:t>7.</w:t>
            </w:r>
            <w:r w:rsidRPr="007211EF">
              <w:rPr>
                <w:rFonts w:cs="Arial"/>
                <w:b/>
                <w:bCs/>
                <w:noProof w:val="0"/>
                <w:color w:val="008000"/>
              </w:rPr>
              <w:tab/>
              <w:t>Partnership Working</w:t>
            </w:r>
          </w:p>
        </w:tc>
        <w:tc>
          <w:tcPr>
            <w:tcW w:w="3338" w:type="dxa"/>
            <w:vAlign w:val="center"/>
          </w:tcPr>
          <w:p w14:paraId="640963E4" w14:textId="0401B3CB" w:rsidR="007211EF" w:rsidRPr="007211EF" w:rsidRDefault="00392D15" w:rsidP="007211EF">
            <w:pPr>
              <w:spacing w:before="120" w:after="120"/>
              <w:rPr>
                <w:rFonts w:cs="Arial"/>
                <w:noProof w:val="0"/>
                <w:color w:val="008000"/>
              </w:rPr>
            </w:pPr>
            <w:r>
              <w:rPr>
                <w:rFonts w:cs="Arial"/>
                <w:noProof w:val="0"/>
                <w:color w:val="008000"/>
              </w:rPr>
              <w:t>8</w:t>
            </w:r>
          </w:p>
        </w:tc>
      </w:tr>
      <w:tr w:rsidR="007211EF" w:rsidRPr="007211EF" w14:paraId="0AF8C956" w14:textId="77777777" w:rsidTr="00EF49E5">
        <w:tc>
          <w:tcPr>
            <w:tcW w:w="11448" w:type="dxa"/>
            <w:vAlign w:val="center"/>
          </w:tcPr>
          <w:p w14:paraId="4EAFC51E" w14:textId="77777777" w:rsidR="007211EF" w:rsidRPr="007211EF" w:rsidRDefault="007211EF" w:rsidP="007211EF">
            <w:pPr>
              <w:spacing w:before="120" w:after="120"/>
              <w:rPr>
                <w:rFonts w:cs="Arial"/>
                <w:b/>
                <w:bCs/>
                <w:noProof w:val="0"/>
                <w:color w:val="008000"/>
              </w:rPr>
            </w:pPr>
            <w:r w:rsidRPr="007211EF">
              <w:rPr>
                <w:rFonts w:cs="Arial"/>
                <w:b/>
                <w:bCs/>
                <w:noProof w:val="0"/>
                <w:color w:val="008000"/>
              </w:rPr>
              <w:t>8.</w:t>
            </w:r>
            <w:r w:rsidRPr="007211EF">
              <w:rPr>
                <w:rFonts w:cs="Arial"/>
                <w:b/>
                <w:bCs/>
                <w:noProof w:val="0"/>
                <w:color w:val="008000"/>
              </w:rPr>
              <w:tab/>
              <w:t>Contact</w:t>
            </w:r>
          </w:p>
        </w:tc>
        <w:tc>
          <w:tcPr>
            <w:tcW w:w="3338" w:type="dxa"/>
            <w:vAlign w:val="center"/>
          </w:tcPr>
          <w:p w14:paraId="4829E9BD" w14:textId="2A8A0147" w:rsidR="007211EF" w:rsidRPr="007211EF" w:rsidRDefault="00392D15" w:rsidP="007211EF">
            <w:pPr>
              <w:spacing w:before="120" w:after="120"/>
              <w:rPr>
                <w:rFonts w:cs="Arial"/>
                <w:noProof w:val="0"/>
                <w:color w:val="008000"/>
              </w:rPr>
            </w:pPr>
            <w:r>
              <w:rPr>
                <w:rFonts w:cs="Arial"/>
                <w:noProof w:val="0"/>
                <w:color w:val="008000"/>
              </w:rPr>
              <w:t>8</w:t>
            </w:r>
          </w:p>
        </w:tc>
      </w:tr>
      <w:tr w:rsidR="007211EF" w:rsidRPr="007211EF" w14:paraId="35B72D00" w14:textId="77777777" w:rsidTr="00EF49E5">
        <w:tc>
          <w:tcPr>
            <w:tcW w:w="11448" w:type="dxa"/>
            <w:vAlign w:val="center"/>
          </w:tcPr>
          <w:p w14:paraId="05509B46" w14:textId="77777777" w:rsidR="007211EF" w:rsidRPr="007211EF" w:rsidRDefault="007211EF" w:rsidP="007211EF">
            <w:pPr>
              <w:spacing w:before="120" w:after="120"/>
              <w:rPr>
                <w:rFonts w:cs="Arial"/>
                <w:noProof w:val="0"/>
                <w:color w:val="008000"/>
              </w:rPr>
            </w:pPr>
            <w:r w:rsidRPr="007211EF">
              <w:rPr>
                <w:rFonts w:cs="Arial"/>
                <w:b/>
                <w:bCs/>
                <w:caps/>
                <w:noProof w:val="0"/>
                <w:color w:val="008000"/>
              </w:rPr>
              <w:t>Appendices</w:t>
            </w:r>
          </w:p>
        </w:tc>
        <w:tc>
          <w:tcPr>
            <w:tcW w:w="3338" w:type="dxa"/>
            <w:vAlign w:val="center"/>
          </w:tcPr>
          <w:p w14:paraId="0061744C" w14:textId="77777777" w:rsidR="007211EF" w:rsidRPr="007211EF" w:rsidRDefault="007211EF" w:rsidP="007211EF">
            <w:pPr>
              <w:spacing w:before="120" w:after="120"/>
              <w:rPr>
                <w:rFonts w:cs="Arial"/>
                <w:noProof w:val="0"/>
                <w:color w:val="008000"/>
              </w:rPr>
            </w:pPr>
          </w:p>
        </w:tc>
      </w:tr>
      <w:tr w:rsidR="007211EF" w:rsidRPr="007211EF" w14:paraId="5A299414" w14:textId="77777777" w:rsidTr="00EF49E5">
        <w:tc>
          <w:tcPr>
            <w:tcW w:w="11448" w:type="dxa"/>
            <w:vAlign w:val="center"/>
          </w:tcPr>
          <w:p w14:paraId="4F4624FA" w14:textId="77777777" w:rsidR="007211EF" w:rsidRPr="007211EF" w:rsidRDefault="007211EF" w:rsidP="007211EF">
            <w:pPr>
              <w:spacing w:before="120" w:after="120"/>
              <w:rPr>
                <w:rFonts w:cs="Arial"/>
                <w:noProof w:val="0"/>
                <w:color w:val="008000"/>
              </w:rPr>
            </w:pPr>
            <w:r w:rsidRPr="007211EF">
              <w:rPr>
                <w:rFonts w:cs="Arial"/>
                <w:noProof w:val="0"/>
                <w:color w:val="008000"/>
              </w:rPr>
              <w:t>Appendix A – Counter fraud response plan</w:t>
            </w:r>
          </w:p>
        </w:tc>
        <w:tc>
          <w:tcPr>
            <w:tcW w:w="3338" w:type="dxa"/>
            <w:vAlign w:val="center"/>
          </w:tcPr>
          <w:p w14:paraId="51057A17" w14:textId="7F936176" w:rsidR="007211EF" w:rsidRPr="007211EF" w:rsidRDefault="00D04874" w:rsidP="007211EF">
            <w:pPr>
              <w:spacing w:before="120" w:after="120"/>
              <w:rPr>
                <w:rFonts w:cs="Arial"/>
                <w:noProof w:val="0"/>
                <w:color w:val="008000"/>
              </w:rPr>
            </w:pPr>
            <w:r>
              <w:rPr>
                <w:rFonts w:cs="Arial"/>
                <w:noProof w:val="0"/>
                <w:color w:val="008000"/>
              </w:rPr>
              <w:t>9</w:t>
            </w:r>
            <w:r w:rsidR="007211EF" w:rsidRPr="007211EF">
              <w:rPr>
                <w:rFonts w:cs="Arial"/>
                <w:noProof w:val="0"/>
                <w:color w:val="008000"/>
              </w:rPr>
              <w:t xml:space="preserve"> </w:t>
            </w:r>
            <w:r>
              <w:rPr>
                <w:rFonts w:cs="Arial"/>
                <w:noProof w:val="0"/>
                <w:color w:val="008000"/>
              </w:rPr>
              <w:t>–</w:t>
            </w:r>
            <w:r w:rsidR="007211EF" w:rsidRPr="007211EF">
              <w:rPr>
                <w:rFonts w:cs="Arial"/>
                <w:noProof w:val="0"/>
                <w:color w:val="008000"/>
              </w:rPr>
              <w:t xml:space="preserve"> 1</w:t>
            </w:r>
            <w:r>
              <w:rPr>
                <w:rFonts w:cs="Arial"/>
                <w:noProof w:val="0"/>
                <w:color w:val="008000"/>
              </w:rPr>
              <w:t>2</w:t>
            </w:r>
          </w:p>
        </w:tc>
      </w:tr>
      <w:tr w:rsidR="007211EF" w:rsidRPr="007211EF" w14:paraId="1A8C1735" w14:textId="77777777" w:rsidTr="00EF49E5">
        <w:tc>
          <w:tcPr>
            <w:tcW w:w="11448" w:type="dxa"/>
            <w:vAlign w:val="center"/>
          </w:tcPr>
          <w:p w14:paraId="0822A74C" w14:textId="77777777" w:rsidR="007211EF" w:rsidRPr="007211EF" w:rsidRDefault="007211EF" w:rsidP="007211EF">
            <w:pPr>
              <w:spacing w:before="120" w:after="120"/>
              <w:rPr>
                <w:rFonts w:cs="Arial"/>
                <w:noProof w:val="0"/>
                <w:color w:val="008000"/>
              </w:rPr>
            </w:pPr>
            <w:r w:rsidRPr="007211EF">
              <w:rPr>
                <w:rFonts w:cs="Arial"/>
                <w:noProof w:val="0"/>
                <w:color w:val="008000"/>
              </w:rPr>
              <w:t>Appendix B – Prosecution Policy</w:t>
            </w:r>
          </w:p>
        </w:tc>
        <w:tc>
          <w:tcPr>
            <w:tcW w:w="3338" w:type="dxa"/>
            <w:vAlign w:val="center"/>
          </w:tcPr>
          <w:p w14:paraId="3478D4E5" w14:textId="7E10857C" w:rsidR="007211EF" w:rsidRPr="007211EF" w:rsidRDefault="007211EF" w:rsidP="007211EF">
            <w:pPr>
              <w:spacing w:before="120" w:after="120"/>
              <w:rPr>
                <w:rFonts w:cs="Arial"/>
                <w:noProof w:val="0"/>
                <w:color w:val="008000"/>
              </w:rPr>
            </w:pPr>
            <w:r w:rsidRPr="007211EF">
              <w:rPr>
                <w:rFonts w:cs="Arial"/>
                <w:noProof w:val="0"/>
                <w:color w:val="008000"/>
              </w:rPr>
              <w:t>1</w:t>
            </w:r>
            <w:r w:rsidR="00D04874">
              <w:rPr>
                <w:rFonts w:cs="Arial"/>
                <w:noProof w:val="0"/>
                <w:color w:val="008000"/>
              </w:rPr>
              <w:t>3</w:t>
            </w:r>
            <w:r w:rsidRPr="007211EF">
              <w:rPr>
                <w:rFonts w:cs="Arial"/>
                <w:noProof w:val="0"/>
                <w:color w:val="008000"/>
              </w:rPr>
              <w:t xml:space="preserve"> - </w:t>
            </w:r>
            <w:r w:rsidR="00D04874">
              <w:rPr>
                <w:rFonts w:cs="Arial"/>
                <w:noProof w:val="0"/>
                <w:color w:val="008000"/>
              </w:rPr>
              <w:t>14</w:t>
            </w:r>
          </w:p>
        </w:tc>
      </w:tr>
    </w:tbl>
    <w:p w14:paraId="0B6300B5" w14:textId="77777777" w:rsidR="007211EF" w:rsidRPr="007211EF" w:rsidRDefault="007211EF" w:rsidP="007211EF">
      <w:pPr>
        <w:rPr>
          <w:rFonts w:cs="Arial"/>
          <w:noProof w:val="0"/>
        </w:rPr>
      </w:pPr>
    </w:p>
    <w:p w14:paraId="701ED8EC" w14:textId="77777777" w:rsidR="007211EF" w:rsidRPr="007211EF" w:rsidRDefault="007211EF" w:rsidP="007211EF">
      <w:pPr>
        <w:rPr>
          <w:rFonts w:cs="Arial"/>
          <w:noProof w:val="0"/>
        </w:rPr>
        <w:sectPr w:rsidR="007211EF" w:rsidRPr="007211EF">
          <w:headerReference w:type="default" r:id="rId15"/>
          <w:footerReference w:type="default" r:id="rId16"/>
          <w:pgSz w:w="16838" w:h="11906" w:orient="landscape" w:code="9"/>
          <w:pgMar w:top="3119" w:right="1134" w:bottom="1701" w:left="1134" w:header="709" w:footer="709" w:gutter="0"/>
          <w:cols w:space="708" w:equalWidth="0">
            <w:col w:w="14570" w:space="708"/>
          </w:cols>
          <w:docGrid w:linePitch="360"/>
        </w:sectPr>
      </w:pPr>
    </w:p>
    <w:p w14:paraId="6A74C646" w14:textId="77777777" w:rsidR="007211EF" w:rsidRPr="007211EF" w:rsidRDefault="007211EF" w:rsidP="00693DDE">
      <w:pPr>
        <w:keepNext/>
        <w:ind w:left="-181"/>
        <w:outlineLvl w:val="3"/>
        <w:rPr>
          <w:rFonts w:cs="Arial"/>
          <w:b/>
          <w:bCs/>
          <w:noProof w:val="0"/>
          <w:color w:val="008000"/>
          <w:sz w:val="36"/>
        </w:rPr>
      </w:pPr>
      <w:r w:rsidRPr="007211EF">
        <w:rPr>
          <w:rFonts w:cs="Arial"/>
          <w:b/>
          <w:bCs/>
          <w:noProof w:val="0"/>
          <w:color w:val="008000"/>
          <w:sz w:val="36"/>
        </w:rPr>
        <w:lastRenderedPageBreak/>
        <w:t>1. Why do we need a strategy?</w:t>
      </w:r>
    </w:p>
    <w:p w14:paraId="1CE7650A" w14:textId="77777777" w:rsidR="007211EF" w:rsidRPr="007211EF" w:rsidRDefault="007211EF" w:rsidP="007211EF">
      <w:pPr>
        <w:rPr>
          <w:rFonts w:cs="Arial"/>
          <w:noProof w:val="0"/>
        </w:rPr>
      </w:pPr>
    </w:p>
    <w:p w14:paraId="741C02E7" w14:textId="797F76E7" w:rsidR="007211EF" w:rsidRDefault="007211EF" w:rsidP="007211EF">
      <w:pPr>
        <w:numPr>
          <w:ilvl w:val="0"/>
          <w:numId w:val="17"/>
        </w:numPr>
        <w:rPr>
          <w:rFonts w:cs="Arial"/>
          <w:noProof w:val="0"/>
        </w:rPr>
      </w:pPr>
      <w:r w:rsidRPr="007211EF">
        <w:rPr>
          <w:rFonts w:cs="Arial"/>
          <w:noProof w:val="0"/>
        </w:rPr>
        <w:t xml:space="preserve">One of the Councils strategic objectives is to safeguard it’s assets, to help achieve this goal and to clarify the roles all staff have in respect of preventing and detecting fraud, this Counter Fraud Strategy has been developed by the Assurance </w:t>
      </w:r>
      <w:r w:rsidR="00F2322E">
        <w:rPr>
          <w:rFonts w:cs="Arial"/>
          <w:noProof w:val="0"/>
        </w:rPr>
        <w:t xml:space="preserve">and Risk </w:t>
      </w:r>
      <w:r w:rsidRPr="007211EF">
        <w:rPr>
          <w:rFonts w:cs="Arial"/>
          <w:noProof w:val="0"/>
        </w:rPr>
        <w:t xml:space="preserve">Manager. </w:t>
      </w:r>
    </w:p>
    <w:p w14:paraId="2A016AF7" w14:textId="1072437B" w:rsidR="00A17FFB" w:rsidRDefault="00A17FFB" w:rsidP="00A17FFB">
      <w:pPr>
        <w:ind w:left="72"/>
        <w:rPr>
          <w:rFonts w:cs="Arial"/>
          <w:noProof w:val="0"/>
        </w:rPr>
      </w:pPr>
    </w:p>
    <w:p w14:paraId="7C02F58D" w14:textId="3358673B" w:rsidR="00A17FFB" w:rsidRPr="007211EF" w:rsidRDefault="00A17FFB" w:rsidP="007211EF">
      <w:pPr>
        <w:numPr>
          <w:ilvl w:val="0"/>
          <w:numId w:val="17"/>
        </w:numPr>
        <w:rPr>
          <w:rFonts w:cs="Arial"/>
          <w:noProof w:val="0"/>
        </w:rPr>
      </w:pPr>
      <w:r>
        <w:rPr>
          <w:rFonts w:cs="Arial"/>
          <w:noProof w:val="0"/>
        </w:rPr>
        <w:t xml:space="preserve">The Counter Fraud Strategy is one part of our arrangements. The Council Constitution places additional responsibilities on other officers and Committees as follows: </w:t>
      </w:r>
    </w:p>
    <w:p w14:paraId="65B3C042" w14:textId="77777777" w:rsidR="00A17FFB" w:rsidRPr="00A17FFB" w:rsidRDefault="00A17FFB" w:rsidP="00A17FFB">
      <w:pPr>
        <w:numPr>
          <w:ilvl w:val="0"/>
          <w:numId w:val="31"/>
        </w:numPr>
        <w:ind w:left="426" w:hanging="342"/>
        <w:rPr>
          <w:rFonts w:cs="Arial"/>
        </w:rPr>
      </w:pPr>
      <w:r w:rsidRPr="00A17FFB">
        <w:rPr>
          <w:rFonts w:cs="Arial"/>
        </w:rPr>
        <w:t xml:space="preserve">The </w:t>
      </w:r>
      <w:r w:rsidRPr="00A17FFB">
        <w:rPr>
          <w:rFonts w:cs="Arial"/>
          <w:noProof w:val="0"/>
        </w:rPr>
        <w:t>Head</w:t>
      </w:r>
      <w:r w:rsidRPr="00A17FFB">
        <w:rPr>
          <w:rFonts w:cs="Arial"/>
        </w:rPr>
        <w:t xml:space="preserve"> of Legal Services is responsible for the development, maintenance and review of an anti-fraud and anti-corruption policy’.</w:t>
      </w:r>
    </w:p>
    <w:p w14:paraId="73AC2AC6" w14:textId="2B2205F0" w:rsidR="00A17FFB" w:rsidRPr="00A17FFB" w:rsidRDefault="00A17FFB" w:rsidP="00A17FFB">
      <w:pPr>
        <w:numPr>
          <w:ilvl w:val="0"/>
          <w:numId w:val="31"/>
        </w:numPr>
        <w:ind w:left="426" w:hanging="342"/>
        <w:rPr>
          <w:rFonts w:cs="Arial"/>
        </w:rPr>
      </w:pPr>
      <w:r w:rsidRPr="00A17FFB">
        <w:rPr>
          <w:rFonts w:cs="Arial"/>
        </w:rPr>
        <w:t>Standards Committee is responsible for ‘promoting and reviewing the Whistle</w:t>
      </w:r>
      <w:r>
        <w:rPr>
          <w:rFonts w:cs="Arial"/>
        </w:rPr>
        <w:t xml:space="preserve"> </w:t>
      </w:r>
      <w:r w:rsidRPr="00A17FFB">
        <w:rPr>
          <w:rFonts w:cs="Arial"/>
        </w:rPr>
        <w:t>Blowing Policy’ and ‘overview of whistleblowing policy’</w:t>
      </w:r>
      <w:r>
        <w:rPr>
          <w:rFonts w:cs="Arial"/>
        </w:rPr>
        <w:t>.  Full Council are repsonsible for approving this policy, which we call the Speak Out Policy.</w:t>
      </w:r>
    </w:p>
    <w:p w14:paraId="55BC9E28" w14:textId="77777777" w:rsidR="00A17FFB" w:rsidRPr="007211EF" w:rsidRDefault="00A17FFB" w:rsidP="007211EF">
      <w:pPr>
        <w:ind w:left="72"/>
        <w:rPr>
          <w:rFonts w:cs="Arial"/>
          <w:noProof w:val="0"/>
        </w:rPr>
      </w:pPr>
    </w:p>
    <w:p w14:paraId="5F1353FE" w14:textId="77777777" w:rsidR="007211EF" w:rsidRPr="007211EF" w:rsidRDefault="007211EF" w:rsidP="007211EF">
      <w:pPr>
        <w:numPr>
          <w:ilvl w:val="0"/>
          <w:numId w:val="17"/>
        </w:numPr>
        <w:rPr>
          <w:noProof w:val="0"/>
        </w:rPr>
      </w:pPr>
      <w:r w:rsidRPr="007211EF">
        <w:rPr>
          <w:noProof w:val="0"/>
        </w:rPr>
        <w:t>Our best defence in combating fraud is to have a strong counter fraud culture that is properly communicated and fully embedded.  The Council is committed to reducing losses due to fraud and corruption to an absolute minimum across the whole of the Council’s activities.</w:t>
      </w:r>
    </w:p>
    <w:p w14:paraId="038A336F" w14:textId="77777777" w:rsidR="007211EF" w:rsidRPr="007211EF" w:rsidRDefault="007211EF" w:rsidP="007211EF">
      <w:pPr>
        <w:ind w:left="72"/>
        <w:rPr>
          <w:rFonts w:cs="Arial"/>
          <w:noProof w:val="0"/>
        </w:rPr>
      </w:pPr>
    </w:p>
    <w:p w14:paraId="67E3DBF9" w14:textId="77777777" w:rsidR="007211EF" w:rsidRPr="007211EF" w:rsidRDefault="007211EF" w:rsidP="007211EF">
      <w:pPr>
        <w:numPr>
          <w:ilvl w:val="0"/>
          <w:numId w:val="17"/>
        </w:numPr>
        <w:rPr>
          <w:rFonts w:cs="Arial"/>
          <w:noProof w:val="0"/>
        </w:rPr>
      </w:pPr>
      <w:r w:rsidRPr="007211EF">
        <w:rPr>
          <w:rFonts w:cs="Arial"/>
          <w:noProof w:val="0"/>
        </w:rPr>
        <w:t xml:space="preserve">The Council requires all members and staff at all times to act honestly and with integrity and to safeguard the public resources for which the Council is responsible. Fraud is an ever-present threat to these resources and hence must be a concern to all members, staff and persons employed in a similar capacity.  Fraud may occur internally or externally and may be perpetrated </w:t>
      </w:r>
      <w:r w:rsidRPr="007211EF">
        <w:rPr>
          <w:rFonts w:cs="Arial"/>
          <w:noProof w:val="0"/>
        </w:rPr>
        <w:t>by members, staff, partners, consultants, suppliers, contractors, individually or in collusion with others.</w:t>
      </w:r>
    </w:p>
    <w:p w14:paraId="2B7AD792" w14:textId="77777777" w:rsidR="007211EF" w:rsidRPr="007211EF" w:rsidRDefault="007211EF" w:rsidP="007211EF">
      <w:pPr>
        <w:ind w:left="720"/>
        <w:rPr>
          <w:rFonts w:cs="Arial"/>
          <w:noProof w:val="0"/>
        </w:rPr>
      </w:pPr>
    </w:p>
    <w:p w14:paraId="22ACB609" w14:textId="77777777" w:rsidR="007211EF" w:rsidRPr="007211EF" w:rsidRDefault="007211EF" w:rsidP="007211EF">
      <w:pPr>
        <w:numPr>
          <w:ilvl w:val="0"/>
          <w:numId w:val="17"/>
        </w:numPr>
        <w:rPr>
          <w:rFonts w:cs="Arial"/>
          <w:noProof w:val="0"/>
        </w:rPr>
      </w:pPr>
      <w:r w:rsidRPr="007211EF">
        <w:rPr>
          <w:rFonts w:eastAsia="MS Mincho"/>
          <w:noProof w:val="0"/>
        </w:rPr>
        <w:t>Each year fraud and corruption within the public sector results in the loss of millions of pounds of taxpayer monies, the majority being in respect of outside individuals and groups. Examples of fraud include falsification of housing benefit claims and renovation grant claims.  An example of corruption is payment or provision of a gift to a Council official to influence a decision or approve a contract.</w:t>
      </w:r>
    </w:p>
    <w:p w14:paraId="3A2AFF41" w14:textId="77777777" w:rsidR="00693DDE" w:rsidRPr="00693DDE" w:rsidRDefault="00693DDE" w:rsidP="00693DDE">
      <w:pPr>
        <w:ind w:left="72"/>
        <w:rPr>
          <w:rFonts w:cs="Arial"/>
          <w:noProof w:val="0"/>
        </w:rPr>
      </w:pPr>
    </w:p>
    <w:p w14:paraId="0E68CC01" w14:textId="424A5EFE" w:rsidR="007211EF" w:rsidRPr="007211EF" w:rsidRDefault="007211EF" w:rsidP="007211EF">
      <w:pPr>
        <w:numPr>
          <w:ilvl w:val="0"/>
          <w:numId w:val="17"/>
        </w:numPr>
        <w:rPr>
          <w:rFonts w:cs="Arial"/>
          <w:noProof w:val="0"/>
        </w:rPr>
      </w:pPr>
      <w:r w:rsidRPr="007211EF">
        <w:rPr>
          <w:noProof w:val="0"/>
          <w:color w:val="000000"/>
        </w:rPr>
        <w:t>This strategy ensures that everyone is clear about their responsibilities in relation to counter fraud</w:t>
      </w:r>
      <w:r w:rsidRPr="007211EF">
        <w:rPr>
          <w:rFonts w:cs="Arial"/>
          <w:noProof w:val="0"/>
        </w:rPr>
        <w:t>.  What to do if they suspect fraud and the action that will be taken by management.</w:t>
      </w:r>
    </w:p>
    <w:p w14:paraId="65670AD1" w14:textId="77777777" w:rsidR="007211EF" w:rsidRPr="007211EF" w:rsidRDefault="007211EF" w:rsidP="007211EF">
      <w:pPr>
        <w:ind w:left="720"/>
        <w:rPr>
          <w:rFonts w:cs="Arial"/>
          <w:noProof w:val="0"/>
        </w:rPr>
      </w:pPr>
    </w:p>
    <w:p w14:paraId="3D16E691" w14:textId="77777777" w:rsidR="007211EF" w:rsidRPr="007211EF" w:rsidRDefault="007211EF" w:rsidP="007211EF">
      <w:pPr>
        <w:numPr>
          <w:ilvl w:val="0"/>
          <w:numId w:val="17"/>
        </w:numPr>
        <w:rPr>
          <w:rFonts w:cs="Arial"/>
          <w:noProof w:val="0"/>
        </w:rPr>
      </w:pPr>
      <w:r w:rsidRPr="007211EF">
        <w:rPr>
          <w:noProof w:val="0"/>
        </w:rPr>
        <w:t>This strategy sets out how we will deliver effective counter fraud arrangements for the Council to optimise resources and ensure the public have confidence in the Council and ensure positive outcomes for all of the communities of South Tyneside.  We will achieve this by working together to deliver the priorities agreed with our partners in South Tyneside Partnership.</w:t>
      </w:r>
    </w:p>
    <w:p w14:paraId="32981F12" w14:textId="77777777" w:rsidR="007211EF" w:rsidRPr="007211EF" w:rsidRDefault="007211EF" w:rsidP="007211EF">
      <w:pPr>
        <w:rPr>
          <w:rFonts w:cs="Arial"/>
          <w:noProof w:val="0"/>
        </w:rPr>
      </w:pPr>
    </w:p>
    <w:p w14:paraId="10ECB994" w14:textId="77777777" w:rsidR="007211EF" w:rsidRPr="007211EF" w:rsidRDefault="007211EF" w:rsidP="007211EF">
      <w:pPr>
        <w:numPr>
          <w:ilvl w:val="0"/>
          <w:numId w:val="17"/>
        </w:numPr>
        <w:autoSpaceDE w:val="0"/>
        <w:autoSpaceDN w:val="0"/>
        <w:adjustRightInd w:val="0"/>
        <w:rPr>
          <w:rFonts w:cs="Arial"/>
          <w:noProof w:val="0"/>
          <w:color w:val="000000"/>
          <w:lang w:val="en-US"/>
        </w:rPr>
      </w:pPr>
      <w:r w:rsidRPr="007211EF">
        <w:rPr>
          <w:rFonts w:cs="Arial"/>
          <w:noProof w:val="0"/>
          <w:color w:val="000000"/>
          <w:lang w:val="en-US"/>
        </w:rPr>
        <w:t>The embedding of the strategy is supported by a number of other Council policies and procedures including:</w:t>
      </w:r>
    </w:p>
    <w:p w14:paraId="6498138B" w14:textId="77777777" w:rsidR="007211EF" w:rsidRPr="007211EF" w:rsidRDefault="007211EF" w:rsidP="007211EF">
      <w:pPr>
        <w:numPr>
          <w:ilvl w:val="0"/>
          <w:numId w:val="31"/>
        </w:numPr>
        <w:ind w:left="426" w:hanging="342"/>
        <w:rPr>
          <w:noProof w:val="0"/>
        </w:rPr>
      </w:pPr>
      <w:r w:rsidRPr="007211EF">
        <w:rPr>
          <w:noProof w:val="0"/>
        </w:rPr>
        <w:t>Speak Out (</w:t>
      </w:r>
      <w:r w:rsidRPr="007211EF">
        <w:rPr>
          <w:rFonts w:cs="Arial"/>
          <w:noProof w:val="0"/>
        </w:rPr>
        <w:t>whistle blowing</w:t>
      </w:r>
      <w:r w:rsidRPr="007211EF">
        <w:rPr>
          <w:noProof w:val="0"/>
        </w:rPr>
        <w:t>)</w:t>
      </w:r>
      <w:r w:rsidRPr="007211EF">
        <w:rPr>
          <w:rFonts w:cs="Arial"/>
          <w:noProof w:val="0"/>
        </w:rPr>
        <w:t xml:space="preserve"> </w:t>
      </w:r>
      <w:r w:rsidRPr="007211EF">
        <w:rPr>
          <w:noProof w:val="0"/>
        </w:rPr>
        <w:t>policy</w:t>
      </w:r>
    </w:p>
    <w:p w14:paraId="39329EDA" w14:textId="77777777" w:rsidR="007211EF" w:rsidRPr="007211EF" w:rsidRDefault="007211EF" w:rsidP="007211EF">
      <w:pPr>
        <w:numPr>
          <w:ilvl w:val="0"/>
          <w:numId w:val="31"/>
        </w:numPr>
        <w:ind w:left="426" w:hanging="342"/>
        <w:rPr>
          <w:noProof w:val="0"/>
        </w:rPr>
      </w:pPr>
      <w:r w:rsidRPr="007211EF">
        <w:rPr>
          <w:noProof w:val="0"/>
        </w:rPr>
        <w:t>Complaints procedure</w:t>
      </w:r>
    </w:p>
    <w:p w14:paraId="6604E57D" w14:textId="77777777" w:rsidR="007211EF" w:rsidRPr="007211EF" w:rsidRDefault="007211EF" w:rsidP="007211EF">
      <w:pPr>
        <w:numPr>
          <w:ilvl w:val="0"/>
          <w:numId w:val="31"/>
        </w:numPr>
        <w:ind w:left="426" w:hanging="342"/>
        <w:rPr>
          <w:noProof w:val="0"/>
        </w:rPr>
      </w:pPr>
      <w:r w:rsidRPr="007211EF">
        <w:rPr>
          <w:noProof w:val="0"/>
        </w:rPr>
        <w:t>Code of Conduct for Members</w:t>
      </w:r>
    </w:p>
    <w:p w14:paraId="64E4D382" w14:textId="77777777" w:rsidR="007211EF" w:rsidRPr="007211EF" w:rsidRDefault="007211EF" w:rsidP="007211EF">
      <w:pPr>
        <w:numPr>
          <w:ilvl w:val="0"/>
          <w:numId w:val="31"/>
        </w:numPr>
        <w:ind w:left="426" w:hanging="342"/>
        <w:rPr>
          <w:noProof w:val="0"/>
        </w:rPr>
      </w:pPr>
      <w:r w:rsidRPr="007211EF">
        <w:rPr>
          <w:noProof w:val="0"/>
        </w:rPr>
        <w:t>Employees Code of Conduct</w:t>
      </w:r>
    </w:p>
    <w:p w14:paraId="39932008" w14:textId="77777777" w:rsidR="007211EF" w:rsidRPr="007211EF" w:rsidRDefault="007211EF" w:rsidP="007211EF">
      <w:pPr>
        <w:numPr>
          <w:ilvl w:val="0"/>
          <w:numId w:val="31"/>
        </w:numPr>
        <w:ind w:left="426" w:hanging="342"/>
        <w:rPr>
          <w:noProof w:val="0"/>
        </w:rPr>
      </w:pPr>
      <w:r w:rsidRPr="007211EF">
        <w:rPr>
          <w:noProof w:val="0"/>
        </w:rPr>
        <w:t>Register of Interests for members</w:t>
      </w:r>
    </w:p>
    <w:p w14:paraId="5C40ABC5" w14:textId="77777777" w:rsidR="007211EF" w:rsidRPr="007211EF" w:rsidRDefault="007211EF" w:rsidP="007211EF">
      <w:pPr>
        <w:numPr>
          <w:ilvl w:val="0"/>
          <w:numId w:val="31"/>
        </w:numPr>
        <w:ind w:left="426" w:hanging="342"/>
        <w:rPr>
          <w:noProof w:val="0"/>
        </w:rPr>
      </w:pPr>
      <w:r w:rsidRPr="007211EF">
        <w:rPr>
          <w:noProof w:val="0"/>
        </w:rPr>
        <w:t>Register of Interests for officers</w:t>
      </w:r>
    </w:p>
    <w:p w14:paraId="380A8EBE" w14:textId="77777777" w:rsidR="007211EF" w:rsidRPr="007211EF" w:rsidRDefault="007211EF" w:rsidP="007211EF">
      <w:pPr>
        <w:numPr>
          <w:ilvl w:val="0"/>
          <w:numId w:val="31"/>
        </w:numPr>
        <w:ind w:left="426" w:hanging="342"/>
        <w:rPr>
          <w:noProof w:val="0"/>
        </w:rPr>
      </w:pPr>
      <w:r w:rsidRPr="007211EF">
        <w:rPr>
          <w:noProof w:val="0"/>
        </w:rPr>
        <w:t>Register of Gifts and Hospitality for members</w:t>
      </w:r>
    </w:p>
    <w:p w14:paraId="0812D144" w14:textId="77777777" w:rsidR="007211EF" w:rsidRPr="007211EF" w:rsidRDefault="007211EF" w:rsidP="007211EF">
      <w:pPr>
        <w:numPr>
          <w:ilvl w:val="0"/>
          <w:numId w:val="31"/>
        </w:numPr>
        <w:ind w:left="426" w:hanging="342"/>
        <w:rPr>
          <w:noProof w:val="0"/>
        </w:rPr>
      </w:pPr>
      <w:r w:rsidRPr="007211EF">
        <w:rPr>
          <w:noProof w:val="0"/>
        </w:rPr>
        <w:t>Register of Gifts and Hospitality for officers</w:t>
      </w:r>
    </w:p>
    <w:p w14:paraId="54F2C0B2" w14:textId="77777777" w:rsidR="007211EF" w:rsidRPr="007211EF" w:rsidRDefault="007211EF" w:rsidP="007211EF">
      <w:pPr>
        <w:numPr>
          <w:ilvl w:val="0"/>
          <w:numId w:val="31"/>
        </w:numPr>
        <w:ind w:left="426" w:hanging="342"/>
        <w:rPr>
          <w:noProof w:val="0"/>
        </w:rPr>
      </w:pPr>
      <w:r w:rsidRPr="007211EF">
        <w:rPr>
          <w:noProof w:val="0"/>
        </w:rPr>
        <w:lastRenderedPageBreak/>
        <w:t xml:space="preserve">Code of Corporate Governance </w:t>
      </w:r>
    </w:p>
    <w:p w14:paraId="07446206" w14:textId="77777777" w:rsidR="007211EF" w:rsidRPr="007211EF" w:rsidRDefault="007211EF" w:rsidP="007211EF">
      <w:pPr>
        <w:numPr>
          <w:ilvl w:val="0"/>
          <w:numId w:val="31"/>
        </w:numPr>
        <w:ind w:left="426" w:hanging="342"/>
        <w:rPr>
          <w:noProof w:val="0"/>
        </w:rPr>
      </w:pPr>
      <w:r w:rsidRPr="007211EF">
        <w:rPr>
          <w:noProof w:val="0"/>
        </w:rPr>
        <w:t>Disciplinary procedures;</w:t>
      </w:r>
    </w:p>
    <w:p w14:paraId="65712F02" w14:textId="50173EC5" w:rsidR="007211EF" w:rsidRPr="007211EF" w:rsidRDefault="007211EF" w:rsidP="007211EF">
      <w:pPr>
        <w:numPr>
          <w:ilvl w:val="0"/>
          <w:numId w:val="31"/>
        </w:numPr>
        <w:ind w:left="426" w:hanging="342"/>
        <w:rPr>
          <w:noProof w:val="0"/>
        </w:rPr>
      </w:pPr>
      <w:r w:rsidRPr="007211EF">
        <w:rPr>
          <w:noProof w:val="0"/>
        </w:rPr>
        <w:t>Financial Management Standard 1</w:t>
      </w:r>
      <w:r w:rsidR="00693DDE">
        <w:rPr>
          <w:noProof w:val="0"/>
        </w:rPr>
        <w:t>4</w:t>
      </w:r>
      <w:r w:rsidRPr="007211EF">
        <w:rPr>
          <w:noProof w:val="0"/>
        </w:rPr>
        <w:t xml:space="preserve"> – Preventing Fraud &amp; Corruption;</w:t>
      </w:r>
    </w:p>
    <w:p w14:paraId="42254DB9" w14:textId="3CFD4EF0" w:rsidR="007211EF" w:rsidRDefault="007211EF" w:rsidP="007211EF">
      <w:pPr>
        <w:numPr>
          <w:ilvl w:val="0"/>
          <w:numId w:val="31"/>
        </w:numPr>
        <w:ind w:left="426" w:hanging="342"/>
        <w:rPr>
          <w:noProof w:val="0"/>
        </w:rPr>
      </w:pPr>
      <w:r w:rsidRPr="007211EF">
        <w:rPr>
          <w:noProof w:val="0"/>
        </w:rPr>
        <w:t>Participation in the Cabinet Offices</w:t>
      </w:r>
      <w:r w:rsidR="00693DDE">
        <w:rPr>
          <w:noProof w:val="0"/>
        </w:rPr>
        <w:t>’</w:t>
      </w:r>
      <w:r w:rsidRPr="007211EF">
        <w:rPr>
          <w:noProof w:val="0"/>
        </w:rPr>
        <w:t xml:space="preserve"> National Fraud Initiative exercise</w:t>
      </w:r>
    </w:p>
    <w:p w14:paraId="2C237E8F" w14:textId="77777777" w:rsidR="007211EF" w:rsidRPr="007211EF" w:rsidRDefault="007211EF" w:rsidP="007211EF">
      <w:pPr>
        <w:rPr>
          <w:rFonts w:cs="Arial"/>
          <w:noProof w:val="0"/>
        </w:rPr>
      </w:pPr>
    </w:p>
    <w:p w14:paraId="68BB114F" w14:textId="77777777" w:rsidR="007211EF" w:rsidRPr="007211EF" w:rsidRDefault="007211EF" w:rsidP="007211EF">
      <w:pPr>
        <w:keepNext/>
        <w:ind w:left="-182"/>
        <w:outlineLvl w:val="3"/>
        <w:rPr>
          <w:rFonts w:cs="Arial"/>
          <w:b/>
          <w:bCs/>
          <w:noProof w:val="0"/>
          <w:color w:val="008000"/>
          <w:sz w:val="36"/>
        </w:rPr>
      </w:pPr>
      <w:r w:rsidRPr="007211EF">
        <w:rPr>
          <w:rFonts w:cs="Arial"/>
          <w:b/>
          <w:bCs/>
          <w:noProof w:val="0"/>
          <w:color w:val="008000"/>
          <w:sz w:val="36"/>
        </w:rPr>
        <w:t>2. What is fraud?</w:t>
      </w:r>
    </w:p>
    <w:p w14:paraId="6B93E9F9" w14:textId="77777777" w:rsidR="007211EF" w:rsidRPr="007211EF" w:rsidRDefault="007211EF" w:rsidP="007211EF">
      <w:pPr>
        <w:rPr>
          <w:rFonts w:cs="Arial"/>
          <w:noProof w:val="0"/>
        </w:rPr>
      </w:pPr>
    </w:p>
    <w:p w14:paraId="2483F357" w14:textId="77777777" w:rsidR="007211EF" w:rsidRPr="007211EF" w:rsidRDefault="007211EF" w:rsidP="007211EF">
      <w:pPr>
        <w:numPr>
          <w:ilvl w:val="0"/>
          <w:numId w:val="17"/>
        </w:numPr>
        <w:rPr>
          <w:rFonts w:cs="Arial"/>
          <w:noProof w:val="0"/>
        </w:rPr>
      </w:pPr>
      <w:r w:rsidRPr="007211EF">
        <w:rPr>
          <w:noProof w:val="0"/>
        </w:rPr>
        <w:t>The Fraud Act 2006 defines the offence of fraud but many of the offences referred to as fraud are also covered by the Theft Acts of 1968 and 1978, and more recently the Bribery Act 2010.  The term is used to describe such acts as deception, bribery, forgery, extortion, corruption, theft, conspiracy, embezzlement, misappropriation, false representation, concealment of material facts and collusion.</w:t>
      </w:r>
    </w:p>
    <w:p w14:paraId="751B0A13" w14:textId="77777777" w:rsidR="007211EF" w:rsidRPr="007211EF" w:rsidRDefault="007211EF" w:rsidP="007211EF">
      <w:pPr>
        <w:ind w:left="72"/>
        <w:rPr>
          <w:rFonts w:cs="Arial"/>
          <w:noProof w:val="0"/>
          <w:szCs w:val="22"/>
        </w:rPr>
      </w:pPr>
    </w:p>
    <w:p w14:paraId="295E60F5" w14:textId="77777777" w:rsidR="007211EF" w:rsidRPr="007211EF" w:rsidRDefault="007211EF" w:rsidP="007211EF">
      <w:pPr>
        <w:numPr>
          <w:ilvl w:val="0"/>
          <w:numId w:val="17"/>
        </w:numPr>
        <w:rPr>
          <w:rFonts w:cs="Arial"/>
          <w:noProof w:val="0"/>
          <w:szCs w:val="22"/>
        </w:rPr>
      </w:pPr>
      <w:r w:rsidRPr="007211EF">
        <w:rPr>
          <w:noProof w:val="0"/>
        </w:rPr>
        <w:t>For practical purposes fraud may be defined as the use of deception with the intention of obtaining an advantage, avoiding an obligation or causing loss to another party.  The criminal act is the attempt to deceive and attempted fraud is therefore treated as seriously as accomplished fraud.</w:t>
      </w:r>
    </w:p>
    <w:p w14:paraId="24BA59C4" w14:textId="77777777" w:rsidR="007211EF" w:rsidRPr="007211EF" w:rsidRDefault="007211EF" w:rsidP="007211EF">
      <w:pPr>
        <w:ind w:left="720"/>
        <w:rPr>
          <w:rFonts w:cs="Arial"/>
          <w:noProof w:val="0"/>
          <w:szCs w:val="22"/>
        </w:rPr>
      </w:pPr>
    </w:p>
    <w:p w14:paraId="1C1287FA" w14:textId="77777777" w:rsidR="007211EF" w:rsidRPr="007211EF" w:rsidRDefault="007211EF" w:rsidP="007211EF">
      <w:pPr>
        <w:numPr>
          <w:ilvl w:val="0"/>
          <w:numId w:val="17"/>
        </w:numPr>
        <w:rPr>
          <w:rFonts w:cs="Arial"/>
          <w:noProof w:val="0"/>
          <w:szCs w:val="22"/>
        </w:rPr>
      </w:pPr>
      <w:r w:rsidRPr="007211EF">
        <w:rPr>
          <w:noProof w:val="0"/>
        </w:rPr>
        <w:t>Computer fraud is where information technology equipment has been used to manipulate programs or data dishonestly (for example, by altering, substituting or destroying records, or creating spurious records), or where the use of an IT system was a material factor in the perpetration of fraud.  Theft or fraudulent use of computer time and resources, including unauthorised personal browsing on the internet, is included in this definition.</w:t>
      </w:r>
    </w:p>
    <w:p w14:paraId="0DF73826" w14:textId="77777777" w:rsidR="007211EF" w:rsidRPr="007211EF" w:rsidRDefault="007211EF" w:rsidP="007211EF">
      <w:pPr>
        <w:rPr>
          <w:rFonts w:cs="Arial"/>
          <w:noProof w:val="0"/>
          <w:szCs w:val="22"/>
        </w:rPr>
      </w:pPr>
    </w:p>
    <w:p w14:paraId="6031B15D" w14:textId="77777777" w:rsidR="007211EF" w:rsidRPr="007211EF" w:rsidRDefault="007211EF" w:rsidP="007211EF">
      <w:pPr>
        <w:numPr>
          <w:ilvl w:val="0"/>
          <w:numId w:val="17"/>
        </w:numPr>
        <w:rPr>
          <w:rFonts w:cs="Arial"/>
          <w:noProof w:val="0"/>
          <w:szCs w:val="22"/>
        </w:rPr>
      </w:pPr>
      <w:r w:rsidRPr="007211EF">
        <w:rPr>
          <w:noProof w:val="0"/>
        </w:rPr>
        <w:t xml:space="preserve">Taken together, these definitions show that fraudulent behaviour could involve either internal disciplinary action, proceedings in the civil courts or prosecution by the police. </w:t>
      </w:r>
      <w:r w:rsidR="00D605C6">
        <w:rPr>
          <w:noProof w:val="0"/>
        </w:rPr>
        <w:t xml:space="preserve"> </w:t>
      </w:r>
      <w:r w:rsidRPr="007211EF">
        <w:rPr>
          <w:noProof w:val="0"/>
        </w:rPr>
        <w:t>Fraud can also be linked to other serious criminal activity taking place outside of the organisation in which it occurs, including extortion and money laundering.</w:t>
      </w:r>
    </w:p>
    <w:p w14:paraId="78CDAA9F" w14:textId="77777777" w:rsidR="00693DDE" w:rsidRPr="00A17FFB" w:rsidRDefault="00693DDE" w:rsidP="00A17FFB">
      <w:pPr>
        <w:rPr>
          <w:rFonts w:cs="Arial"/>
        </w:rPr>
      </w:pPr>
    </w:p>
    <w:p w14:paraId="389C8DCA" w14:textId="558FDACD" w:rsidR="007211EF" w:rsidRPr="007211EF" w:rsidRDefault="007211EF" w:rsidP="00276427">
      <w:pPr>
        <w:numPr>
          <w:ilvl w:val="0"/>
          <w:numId w:val="17"/>
        </w:numPr>
        <w:rPr>
          <w:rFonts w:cs="Arial"/>
          <w:noProof w:val="0"/>
        </w:rPr>
      </w:pPr>
      <w:r w:rsidRPr="007211EF">
        <w:rPr>
          <w:rFonts w:cs="Arial"/>
          <w:noProof w:val="0"/>
        </w:rPr>
        <w:t>South Tyneside Council is committed to preventing any form of bribery carried out by its Members, Officers and Partners wherever possible.</w:t>
      </w:r>
    </w:p>
    <w:p w14:paraId="68F85DEA" w14:textId="77777777" w:rsidR="007211EF" w:rsidRPr="007211EF" w:rsidRDefault="007211EF" w:rsidP="00276427">
      <w:pPr>
        <w:tabs>
          <w:tab w:val="num" w:pos="72"/>
        </w:tabs>
        <w:ind w:left="72"/>
        <w:rPr>
          <w:rFonts w:cs="Arial"/>
          <w:noProof w:val="0"/>
          <w:szCs w:val="22"/>
        </w:rPr>
      </w:pPr>
    </w:p>
    <w:p w14:paraId="1B37CA8D" w14:textId="77777777" w:rsidR="007211EF" w:rsidRPr="00276427" w:rsidRDefault="007211EF" w:rsidP="00276427">
      <w:pPr>
        <w:numPr>
          <w:ilvl w:val="0"/>
          <w:numId w:val="17"/>
        </w:numPr>
        <w:rPr>
          <w:rFonts w:cs="Arial"/>
          <w:noProof w:val="0"/>
          <w:szCs w:val="22"/>
        </w:rPr>
      </w:pPr>
      <w:r w:rsidRPr="007211EF">
        <w:rPr>
          <w:noProof w:val="0"/>
        </w:rPr>
        <w:t>The Bribery Act 2010, which came into force in July</w:t>
      </w:r>
      <w:r w:rsidRPr="007211EF">
        <w:rPr>
          <w:noProof w:val="0"/>
          <w:color w:val="FF0000"/>
        </w:rPr>
        <w:t xml:space="preserve"> </w:t>
      </w:r>
      <w:r w:rsidRPr="007211EF">
        <w:rPr>
          <w:noProof w:val="0"/>
        </w:rPr>
        <w:t xml:space="preserve">2011, introduces a number of criminal offences that relate not only to the </w:t>
      </w:r>
      <w:r w:rsidRPr="00276427">
        <w:rPr>
          <w:noProof w:val="0"/>
        </w:rPr>
        <w:t>offering or giving of a bribe and the taking of one, but also the failure to put in place adequate measures to prevent such activity.</w:t>
      </w:r>
    </w:p>
    <w:p w14:paraId="46625651" w14:textId="77777777" w:rsidR="007211EF" w:rsidRPr="00276427" w:rsidRDefault="007211EF" w:rsidP="00276427">
      <w:pPr>
        <w:tabs>
          <w:tab w:val="num" w:pos="72"/>
        </w:tabs>
        <w:ind w:hanging="72"/>
        <w:rPr>
          <w:rFonts w:cs="Arial"/>
          <w:noProof w:val="0"/>
          <w:sz w:val="22"/>
          <w:szCs w:val="22"/>
        </w:rPr>
      </w:pPr>
    </w:p>
    <w:p w14:paraId="45964C20" w14:textId="77777777" w:rsidR="007211EF" w:rsidRPr="00276427" w:rsidRDefault="007211EF" w:rsidP="00276427">
      <w:pPr>
        <w:numPr>
          <w:ilvl w:val="0"/>
          <w:numId w:val="17"/>
        </w:numPr>
        <w:rPr>
          <w:rFonts w:cs="Arial"/>
          <w:noProof w:val="0"/>
        </w:rPr>
      </w:pPr>
      <w:r w:rsidRPr="00276427">
        <w:rPr>
          <w:rFonts w:cs="Arial"/>
          <w:noProof w:val="0"/>
        </w:rPr>
        <w:t>Bribery is defined as the offering, giving, receiving, or soliciting of any item of value to influence the actions of an official or other person in charge of a public or legal duty.  It may be any money, good, right in action, property, preferment, privilege, emolument, object of value, advantage, or merely a promise or undertaking to induce or influence the action, vote, or influence of a person in an official or public capacity.</w:t>
      </w:r>
    </w:p>
    <w:p w14:paraId="31F33447" w14:textId="77777777" w:rsidR="007211EF" w:rsidRPr="00276427" w:rsidRDefault="007211EF" w:rsidP="00276427">
      <w:pPr>
        <w:tabs>
          <w:tab w:val="num" w:pos="72"/>
        </w:tabs>
        <w:rPr>
          <w:rFonts w:cs="Arial"/>
          <w:noProof w:val="0"/>
        </w:rPr>
      </w:pPr>
    </w:p>
    <w:p w14:paraId="5A295AAA" w14:textId="77777777" w:rsidR="007211EF" w:rsidRPr="00276427" w:rsidRDefault="007211EF" w:rsidP="00276427">
      <w:pPr>
        <w:numPr>
          <w:ilvl w:val="0"/>
          <w:numId w:val="17"/>
        </w:numPr>
        <w:rPr>
          <w:rFonts w:cs="Arial"/>
          <w:noProof w:val="0"/>
        </w:rPr>
      </w:pPr>
      <w:r w:rsidRPr="00276427">
        <w:rPr>
          <w:rFonts w:cs="Arial"/>
          <w:noProof w:val="0"/>
        </w:rPr>
        <w:t>Allegations of bribery will be investigated in accordance with the procedures established within the Counter Fraud Response Plan.</w:t>
      </w:r>
    </w:p>
    <w:p w14:paraId="7F88018C" w14:textId="77777777" w:rsidR="007211EF" w:rsidRPr="00276427" w:rsidRDefault="007211EF" w:rsidP="00276427">
      <w:pPr>
        <w:tabs>
          <w:tab w:val="num" w:pos="72"/>
        </w:tabs>
        <w:rPr>
          <w:rFonts w:cs="Arial"/>
          <w:noProof w:val="0"/>
        </w:rPr>
      </w:pPr>
    </w:p>
    <w:p w14:paraId="1FB0573D" w14:textId="7E442356" w:rsidR="007211EF" w:rsidRPr="00276427" w:rsidRDefault="007211EF" w:rsidP="00276427">
      <w:pPr>
        <w:numPr>
          <w:ilvl w:val="0"/>
          <w:numId w:val="17"/>
        </w:numPr>
        <w:rPr>
          <w:rFonts w:cs="Arial"/>
          <w:noProof w:val="0"/>
        </w:rPr>
      </w:pPr>
      <w:r w:rsidRPr="00276427">
        <w:rPr>
          <w:rFonts w:cs="Arial"/>
          <w:noProof w:val="0"/>
        </w:rPr>
        <w:t>Guidance issued by the Ministry of Justice in relation to hospitality</w:t>
      </w:r>
      <w:r w:rsidR="00C1735E">
        <w:rPr>
          <w:rFonts w:cs="Arial"/>
          <w:noProof w:val="0"/>
        </w:rPr>
        <w:t xml:space="preserve"> confirms </w:t>
      </w:r>
      <w:r w:rsidRPr="00276427">
        <w:rPr>
          <w:rFonts w:cs="Arial"/>
          <w:noProof w:val="0"/>
        </w:rPr>
        <w:t xml:space="preserve">the government does not intend that </w:t>
      </w:r>
      <w:r w:rsidRPr="00276427">
        <w:rPr>
          <w:rFonts w:cs="Arial"/>
          <w:noProof w:val="0"/>
        </w:rPr>
        <w:lastRenderedPageBreak/>
        <w:t xml:space="preserve">genuine hospitality that is reasonable and proportionate be caught by the Act.  </w:t>
      </w:r>
    </w:p>
    <w:p w14:paraId="4B0F90E8" w14:textId="77777777" w:rsidR="007211EF" w:rsidRPr="00276427" w:rsidRDefault="007211EF" w:rsidP="00276427">
      <w:pPr>
        <w:tabs>
          <w:tab w:val="num" w:pos="72"/>
        </w:tabs>
        <w:rPr>
          <w:rFonts w:cs="Arial"/>
          <w:noProof w:val="0"/>
        </w:rPr>
      </w:pPr>
    </w:p>
    <w:p w14:paraId="045381EE" w14:textId="77777777" w:rsidR="00693DDE" w:rsidRDefault="00D605C6" w:rsidP="00276427">
      <w:pPr>
        <w:numPr>
          <w:ilvl w:val="0"/>
          <w:numId w:val="17"/>
        </w:numPr>
        <w:rPr>
          <w:rFonts w:cs="Arial"/>
          <w:noProof w:val="0"/>
        </w:rPr>
      </w:pPr>
      <w:r w:rsidRPr="00B9429A">
        <w:rPr>
          <w:rFonts w:cs="Arial"/>
          <w:noProof w:val="0"/>
        </w:rPr>
        <w:t xml:space="preserve">Members and </w:t>
      </w:r>
      <w:r w:rsidR="007211EF" w:rsidRPr="00B9429A">
        <w:rPr>
          <w:rFonts w:cs="Arial"/>
          <w:noProof w:val="0"/>
        </w:rPr>
        <w:t xml:space="preserve">Officers must </w:t>
      </w:r>
      <w:r w:rsidR="007211EF" w:rsidRPr="00276427">
        <w:rPr>
          <w:rFonts w:cs="Arial"/>
          <w:noProof w:val="0"/>
        </w:rPr>
        <w:t xml:space="preserve">use discretion when offered hospitality or gifts and must </w:t>
      </w:r>
      <w:r w:rsidR="007211EF" w:rsidRPr="007211EF">
        <w:rPr>
          <w:rFonts w:cs="Arial"/>
          <w:noProof w:val="0"/>
        </w:rPr>
        <w:t xml:space="preserve">not accept any cash offered to them. </w:t>
      </w:r>
      <w:r>
        <w:rPr>
          <w:rFonts w:cs="Arial"/>
          <w:noProof w:val="0"/>
        </w:rPr>
        <w:t xml:space="preserve"> </w:t>
      </w:r>
      <w:r w:rsidR="007211EF" w:rsidRPr="007211EF">
        <w:rPr>
          <w:rFonts w:cs="Arial"/>
          <w:noProof w:val="0"/>
        </w:rPr>
        <w:t xml:space="preserve">Any gift or hospitality must be politely refused where possible. </w:t>
      </w:r>
      <w:r>
        <w:rPr>
          <w:rFonts w:cs="Arial"/>
          <w:noProof w:val="0"/>
        </w:rPr>
        <w:t xml:space="preserve"> </w:t>
      </w:r>
    </w:p>
    <w:p w14:paraId="2F36F4A4" w14:textId="3AB67281" w:rsidR="007211EF" w:rsidRPr="00B9429A" w:rsidRDefault="007211EF" w:rsidP="00276427">
      <w:pPr>
        <w:numPr>
          <w:ilvl w:val="0"/>
          <w:numId w:val="17"/>
        </w:numPr>
        <w:rPr>
          <w:rFonts w:cs="Arial"/>
          <w:noProof w:val="0"/>
        </w:rPr>
      </w:pPr>
      <w:r w:rsidRPr="007211EF">
        <w:rPr>
          <w:rFonts w:cs="Arial"/>
          <w:noProof w:val="0"/>
        </w:rPr>
        <w:t>Everything with the exception of smaller work</w:t>
      </w:r>
      <w:r w:rsidR="00693DDE">
        <w:rPr>
          <w:rFonts w:cs="Arial"/>
          <w:noProof w:val="0"/>
        </w:rPr>
        <w:t>-</w:t>
      </w:r>
      <w:r w:rsidRPr="007211EF">
        <w:rPr>
          <w:rFonts w:cs="Arial"/>
          <w:noProof w:val="0"/>
        </w:rPr>
        <w:t xml:space="preserve">related items such as calendars and desk diaries, must be reported to </w:t>
      </w:r>
      <w:r w:rsidRPr="00B9429A">
        <w:rPr>
          <w:rFonts w:cs="Arial"/>
          <w:noProof w:val="0"/>
        </w:rPr>
        <w:t>managers and recorded in the register of ‘Gifts and Hospitality’ maintained by each Corporate Group.</w:t>
      </w:r>
      <w:r w:rsidR="00D605C6" w:rsidRPr="00B9429A">
        <w:rPr>
          <w:rFonts w:cs="Arial"/>
          <w:noProof w:val="0"/>
        </w:rPr>
        <w:t xml:space="preserve">  Democratic Services will maintain a register on behalf of Members.  </w:t>
      </w:r>
    </w:p>
    <w:p w14:paraId="6A5401AE" w14:textId="77777777" w:rsidR="007211EF" w:rsidRPr="00276427" w:rsidRDefault="007211EF" w:rsidP="007211EF">
      <w:pPr>
        <w:rPr>
          <w:rFonts w:cs="Arial"/>
          <w:noProof w:val="0"/>
        </w:rPr>
      </w:pPr>
    </w:p>
    <w:p w14:paraId="33D162B4" w14:textId="22071D52" w:rsidR="007211EF" w:rsidRPr="00822CD0" w:rsidRDefault="007211EF" w:rsidP="00822CD0">
      <w:pPr>
        <w:numPr>
          <w:ilvl w:val="0"/>
          <w:numId w:val="17"/>
        </w:numPr>
        <w:rPr>
          <w:rFonts w:cs="Arial"/>
          <w:noProof w:val="0"/>
        </w:rPr>
      </w:pPr>
      <w:r w:rsidRPr="00276427">
        <w:rPr>
          <w:rFonts w:cs="Arial"/>
          <w:noProof w:val="0"/>
        </w:rPr>
        <w:t xml:space="preserve">Where there </w:t>
      </w:r>
      <w:r w:rsidRPr="007211EF">
        <w:rPr>
          <w:rFonts w:cs="Arial"/>
          <w:noProof w:val="0"/>
        </w:rPr>
        <w:t xml:space="preserve">is evidence to suggest that a criminal offence has been committed, it is the responsibility of the </w:t>
      </w:r>
      <w:r w:rsidR="00B9429A">
        <w:rPr>
          <w:rFonts w:cs="Arial"/>
          <w:noProof w:val="0"/>
        </w:rPr>
        <w:t xml:space="preserve">Assurance and Risk </w:t>
      </w:r>
      <w:r w:rsidRPr="007211EF">
        <w:rPr>
          <w:rFonts w:cs="Arial"/>
          <w:noProof w:val="0"/>
        </w:rPr>
        <w:t xml:space="preserve">Manager in consultation with the Chief Executive, </w:t>
      </w:r>
      <w:r w:rsidR="00425857">
        <w:rPr>
          <w:rFonts w:cs="Arial"/>
          <w:noProof w:val="0"/>
        </w:rPr>
        <w:t>Director of Business and Resources (Section 151 Officer)</w:t>
      </w:r>
      <w:r w:rsidR="00822CD0">
        <w:rPr>
          <w:rFonts w:cs="Arial"/>
        </w:rPr>
        <w:t>,</w:t>
      </w:r>
      <w:r w:rsidR="00822CD0" w:rsidRPr="007211EF">
        <w:rPr>
          <w:rFonts w:cs="Arial"/>
          <w:noProof w:val="0"/>
        </w:rPr>
        <w:t xml:space="preserve"> </w:t>
      </w:r>
      <w:r w:rsidR="00A17FFB">
        <w:rPr>
          <w:rFonts w:cs="Arial"/>
          <w:noProof w:val="0"/>
        </w:rPr>
        <w:t>Director of Governance and Corporate Affairs</w:t>
      </w:r>
      <w:r w:rsidR="00822CD0" w:rsidRPr="007F44E8">
        <w:rPr>
          <w:rFonts w:cs="Arial"/>
          <w:noProof w:val="0"/>
        </w:rPr>
        <w:t xml:space="preserve"> (Monitoring Officer</w:t>
      </w:r>
      <w:r w:rsidR="00822CD0">
        <w:rPr>
          <w:rFonts w:cs="Arial"/>
          <w:noProof w:val="0"/>
        </w:rPr>
        <w:t>)</w:t>
      </w:r>
      <w:r w:rsidR="00822CD0" w:rsidRPr="007211EF">
        <w:rPr>
          <w:rFonts w:cs="Arial"/>
          <w:noProof w:val="0"/>
        </w:rPr>
        <w:t xml:space="preserve"> </w:t>
      </w:r>
      <w:r w:rsidR="00425857">
        <w:rPr>
          <w:rFonts w:cs="Arial"/>
          <w:noProof w:val="0"/>
        </w:rPr>
        <w:t xml:space="preserve">and </w:t>
      </w:r>
      <w:r w:rsidR="00822CD0">
        <w:rPr>
          <w:rFonts w:cs="Arial"/>
          <w:noProof w:val="0"/>
        </w:rPr>
        <w:t>re</w:t>
      </w:r>
      <w:r w:rsidRPr="007211EF">
        <w:rPr>
          <w:rFonts w:cs="Arial"/>
          <w:noProof w:val="0"/>
        </w:rPr>
        <w:t>levant Director,</w:t>
      </w:r>
      <w:r w:rsidR="00693DDE" w:rsidRPr="007F44E8">
        <w:rPr>
          <w:rFonts w:cs="Arial"/>
          <w:noProof w:val="0"/>
        </w:rPr>
        <w:t xml:space="preserve"> </w:t>
      </w:r>
      <w:r w:rsidRPr="00822CD0">
        <w:rPr>
          <w:rFonts w:cs="Arial"/>
          <w:noProof w:val="0"/>
        </w:rPr>
        <w:t>as appropriate, to submit the case to the Police for investigation and prosecution as appropriate.</w:t>
      </w:r>
    </w:p>
    <w:p w14:paraId="02C45BDA" w14:textId="77777777" w:rsidR="007211EF" w:rsidRPr="007211EF" w:rsidRDefault="007211EF" w:rsidP="007211EF">
      <w:pPr>
        <w:ind w:left="72"/>
        <w:rPr>
          <w:rFonts w:cs="Arial"/>
          <w:noProof w:val="0"/>
          <w:szCs w:val="22"/>
        </w:rPr>
      </w:pPr>
    </w:p>
    <w:p w14:paraId="4204601C" w14:textId="77777777" w:rsidR="007211EF" w:rsidRPr="007211EF" w:rsidRDefault="007211EF" w:rsidP="007211EF">
      <w:pPr>
        <w:keepNext/>
        <w:ind w:left="-182"/>
        <w:outlineLvl w:val="3"/>
        <w:rPr>
          <w:rFonts w:cs="Arial"/>
          <w:b/>
          <w:bCs/>
          <w:noProof w:val="0"/>
          <w:color w:val="008000"/>
          <w:sz w:val="36"/>
        </w:rPr>
      </w:pPr>
      <w:r w:rsidRPr="007211EF">
        <w:rPr>
          <w:rFonts w:cs="Arial"/>
          <w:b/>
          <w:bCs/>
          <w:noProof w:val="0"/>
          <w:color w:val="008000"/>
          <w:sz w:val="36"/>
        </w:rPr>
        <w:t>3. Aims &amp; Objectives</w:t>
      </w:r>
    </w:p>
    <w:p w14:paraId="3CE7E891" w14:textId="77777777" w:rsidR="007211EF" w:rsidRPr="007211EF" w:rsidRDefault="007211EF" w:rsidP="007211EF">
      <w:pPr>
        <w:ind w:left="720"/>
        <w:rPr>
          <w:rFonts w:cs="Arial"/>
          <w:noProof w:val="0"/>
          <w:szCs w:val="22"/>
        </w:rPr>
      </w:pPr>
    </w:p>
    <w:p w14:paraId="27D1DDB7" w14:textId="77777777" w:rsidR="007211EF" w:rsidRPr="007211EF" w:rsidRDefault="007211EF" w:rsidP="007211EF">
      <w:pPr>
        <w:numPr>
          <w:ilvl w:val="0"/>
          <w:numId w:val="17"/>
        </w:numPr>
        <w:rPr>
          <w:rFonts w:cs="Arial"/>
          <w:noProof w:val="0"/>
          <w:szCs w:val="22"/>
        </w:rPr>
      </w:pPr>
      <w:r w:rsidRPr="007211EF">
        <w:rPr>
          <w:rFonts w:cs="Arial"/>
          <w:noProof w:val="0"/>
          <w:szCs w:val="22"/>
        </w:rPr>
        <w:t>The Council’s aim is to prevent fraud and corruption occurring in the first instance but where this is not possible; the remit is to reduce losses to fraud and corruption to an absolute minimum.</w:t>
      </w:r>
    </w:p>
    <w:p w14:paraId="3933838E" w14:textId="77777777" w:rsidR="007211EF" w:rsidRPr="007211EF" w:rsidRDefault="007211EF" w:rsidP="007211EF">
      <w:pPr>
        <w:ind w:left="72"/>
        <w:rPr>
          <w:rFonts w:cs="Arial"/>
          <w:noProof w:val="0"/>
          <w:szCs w:val="22"/>
        </w:rPr>
      </w:pPr>
    </w:p>
    <w:p w14:paraId="084AC2C5" w14:textId="77777777" w:rsidR="007211EF" w:rsidRPr="007211EF" w:rsidRDefault="007211EF" w:rsidP="007211EF">
      <w:pPr>
        <w:numPr>
          <w:ilvl w:val="0"/>
          <w:numId w:val="17"/>
        </w:numPr>
        <w:rPr>
          <w:rFonts w:cs="Arial"/>
          <w:noProof w:val="0"/>
          <w:szCs w:val="22"/>
        </w:rPr>
      </w:pPr>
      <w:r w:rsidRPr="007211EF">
        <w:rPr>
          <w:rFonts w:cs="Arial"/>
          <w:noProof w:val="0"/>
          <w:szCs w:val="22"/>
        </w:rPr>
        <w:t>The objectives and success criteria to meet the aim are:</w:t>
      </w:r>
    </w:p>
    <w:p w14:paraId="371EAD6C" w14:textId="77777777" w:rsidR="007211EF" w:rsidRPr="00642538" w:rsidRDefault="007211EF" w:rsidP="007211EF">
      <w:pPr>
        <w:rPr>
          <w:rFonts w:cs="Arial"/>
          <w:noProof w:val="0"/>
        </w:rPr>
      </w:pPr>
    </w:p>
    <w:p w14:paraId="2EEFE85E" w14:textId="77777777" w:rsidR="007211EF" w:rsidRPr="00642538" w:rsidRDefault="007211EF" w:rsidP="00642538">
      <w:pPr>
        <w:pStyle w:val="ListParagraph"/>
        <w:numPr>
          <w:ilvl w:val="0"/>
          <w:numId w:val="44"/>
        </w:numPr>
        <w:rPr>
          <w:rFonts w:ascii="Arial" w:hAnsi="Arial" w:cs="Arial"/>
          <w:color w:val="000000"/>
        </w:rPr>
      </w:pPr>
      <w:r w:rsidRPr="00642538">
        <w:rPr>
          <w:rFonts w:ascii="Arial" w:hAnsi="Arial" w:cs="Arial"/>
          <w:color w:val="000000"/>
        </w:rPr>
        <w:t xml:space="preserve">To develop an anti-fraud and corruption and zero tolerance </w:t>
      </w:r>
      <w:r w:rsidRPr="00642538">
        <w:rPr>
          <w:rFonts w:ascii="Arial" w:hAnsi="Arial" w:cs="Arial"/>
          <w:szCs w:val="22"/>
        </w:rPr>
        <w:t>culture</w:t>
      </w:r>
      <w:r w:rsidRPr="00642538">
        <w:rPr>
          <w:rFonts w:ascii="Arial" w:hAnsi="Arial" w:cs="Arial"/>
          <w:color w:val="000000"/>
        </w:rPr>
        <w:t>, we will ensure:</w:t>
      </w:r>
    </w:p>
    <w:p w14:paraId="44B239B6" w14:textId="6C74329F" w:rsidR="007211EF" w:rsidRPr="007211EF" w:rsidRDefault="007211EF" w:rsidP="007211EF">
      <w:pPr>
        <w:numPr>
          <w:ilvl w:val="0"/>
          <w:numId w:val="26"/>
        </w:numPr>
        <w:ind w:left="851" w:hanging="333"/>
        <w:rPr>
          <w:noProof w:val="0"/>
        </w:rPr>
      </w:pPr>
      <w:r w:rsidRPr="007211EF">
        <w:rPr>
          <w:noProof w:val="0"/>
        </w:rPr>
        <w:t xml:space="preserve">the </w:t>
      </w:r>
      <w:r w:rsidR="00642538">
        <w:rPr>
          <w:noProof w:val="0"/>
        </w:rPr>
        <w:t>Corporate Fraud S</w:t>
      </w:r>
      <w:r w:rsidRPr="007211EF">
        <w:rPr>
          <w:noProof w:val="0"/>
        </w:rPr>
        <w:t>trategy is reviewed and agreed on an annual basis by Audit Committee;</w:t>
      </w:r>
    </w:p>
    <w:p w14:paraId="045CD39D" w14:textId="29CE3AF9" w:rsidR="007211EF" w:rsidRPr="007211EF" w:rsidRDefault="007211EF" w:rsidP="007211EF">
      <w:pPr>
        <w:numPr>
          <w:ilvl w:val="0"/>
          <w:numId w:val="26"/>
        </w:numPr>
        <w:ind w:left="851" w:hanging="333"/>
        <w:rPr>
          <w:noProof w:val="0"/>
        </w:rPr>
      </w:pPr>
      <w:r w:rsidRPr="007211EF">
        <w:rPr>
          <w:noProof w:val="0"/>
        </w:rPr>
        <w:t xml:space="preserve">the </w:t>
      </w:r>
      <w:r w:rsidR="00642538">
        <w:rPr>
          <w:noProof w:val="0"/>
        </w:rPr>
        <w:t>Corporate Fraud S</w:t>
      </w:r>
      <w:r w:rsidRPr="007211EF">
        <w:rPr>
          <w:noProof w:val="0"/>
        </w:rPr>
        <w:t>trategy is publicised to members, officers, partners and members of the public;</w:t>
      </w:r>
    </w:p>
    <w:p w14:paraId="782ECF00" w14:textId="77777777" w:rsidR="007211EF" w:rsidRPr="007211EF" w:rsidRDefault="007211EF" w:rsidP="007211EF">
      <w:pPr>
        <w:numPr>
          <w:ilvl w:val="0"/>
          <w:numId w:val="26"/>
        </w:numPr>
        <w:ind w:left="851" w:hanging="333"/>
        <w:rPr>
          <w:noProof w:val="0"/>
        </w:rPr>
      </w:pPr>
      <w:r w:rsidRPr="007211EF">
        <w:rPr>
          <w:noProof w:val="0"/>
        </w:rPr>
        <w:t>successful prosecutions are publicised;</w:t>
      </w:r>
    </w:p>
    <w:p w14:paraId="36C83035" w14:textId="77777777" w:rsidR="007211EF" w:rsidRPr="007211EF" w:rsidRDefault="007211EF" w:rsidP="007211EF">
      <w:pPr>
        <w:numPr>
          <w:ilvl w:val="0"/>
          <w:numId w:val="26"/>
        </w:numPr>
        <w:ind w:left="851" w:hanging="333"/>
        <w:rPr>
          <w:noProof w:val="0"/>
        </w:rPr>
      </w:pPr>
      <w:r w:rsidRPr="007211EF">
        <w:rPr>
          <w:noProof w:val="0"/>
        </w:rPr>
        <w:t>an annual summary report to the Audit Committee on compliance with the strategy.</w:t>
      </w:r>
    </w:p>
    <w:p w14:paraId="38EE28D0" w14:textId="77777777" w:rsidR="007211EF" w:rsidRPr="007211EF" w:rsidRDefault="007211EF" w:rsidP="007211EF">
      <w:pPr>
        <w:ind w:left="851"/>
        <w:rPr>
          <w:noProof w:val="0"/>
        </w:rPr>
      </w:pPr>
    </w:p>
    <w:p w14:paraId="23A078F3" w14:textId="77777777" w:rsidR="007211EF" w:rsidRPr="00642538" w:rsidRDefault="007211EF" w:rsidP="00642538">
      <w:pPr>
        <w:pStyle w:val="ListParagraph"/>
        <w:numPr>
          <w:ilvl w:val="0"/>
          <w:numId w:val="44"/>
        </w:numPr>
        <w:rPr>
          <w:rFonts w:ascii="Arial" w:hAnsi="Arial" w:cs="Arial"/>
          <w:color w:val="000000"/>
        </w:rPr>
      </w:pPr>
      <w:r w:rsidRPr="00642538">
        <w:rPr>
          <w:rFonts w:ascii="Arial" w:hAnsi="Arial" w:cs="Arial"/>
          <w:color w:val="000000"/>
        </w:rPr>
        <w:t>To create a strong deterrent effect and prevent fraud and corruption by designing and redesigning policies and systems, we will ensure:</w:t>
      </w:r>
    </w:p>
    <w:p w14:paraId="5E4CBD65" w14:textId="79D4D7ED" w:rsidR="007211EF" w:rsidRPr="007211EF" w:rsidRDefault="007211EF" w:rsidP="00642538">
      <w:pPr>
        <w:numPr>
          <w:ilvl w:val="0"/>
          <w:numId w:val="26"/>
        </w:numPr>
        <w:ind w:left="851" w:hanging="333"/>
        <w:rPr>
          <w:noProof w:val="0"/>
        </w:rPr>
      </w:pPr>
      <w:r w:rsidRPr="007211EF">
        <w:rPr>
          <w:noProof w:val="0"/>
        </w:rPr>
        <w:t>fraud and corruption related policies are embedded across the organisation;</w:t>
      </w:r>
    </w:p>
    <w:p w14:paraId="410AB198" w14:textId="77777777" w:rsidR="007211EF" w:rsidRPr="007211EF" w:rsidRDefault="007211EF" w:rsidP="00642538">
      <w:pPr>
        <w:numPr>
          <w:ilvl w:val="0"/>
          <w:numId w:val="26"/>
        </w:numPr>
        <w:ind w:left="851" w:hanging="333"/>
        <w:rPr>
          <w:noProof w:val="0"/>
        </w:rPr>
      </w:pPr>
      <w:r w:rsidRPr="007211EF">
        <w:rPr>
          <w:noProof w:val="0"/>
        </w:rPr>
        <w:t>internal audit has a clear programme of work to create a strong deterrent affect covering fraud risks;</w:t>
      </w:r>
    </w:p>
    <w:p w14:paraId="524BEF41" w14:textId="77777777" w:rsidR="007211EF" w:rsidRPr="007211EF" w:rsidRDefault="007211EF" w:rsidP="00642538">
      <w:pPr>
        <w:numPr>
          <w:ilvl w:val="0"/>
          <w:numId w:val="26"/>
        </w:numPr>
        <w:ind w:left="851" w:hanging="333"/>
        <w:rPr>
          <w:noProof w:val="0"/>
        </w:rPr>
      </w:pPr>
      <w:r w:rsidRPr="007211EF">
        <w:rPr>
          <w:noProof w:val="0"/>
        </w:rPr>
        <w:t>internal audit is consulted on all major new projects to ensure fraud risks are considered and mitigated.</w:t>
      </w:r>
    </w:p>
    <w:p w14:paraId="4626850D" w14:textId="77777777" w:rsidR="007211EF" w:rsidRPr="007211EF" w:rsidRDefault="007211EF" w:rsidP="007211EF">
      <w:pPr>
        <w:ind w:left="851"/>
        <w:rPr>
          <w:noProof w:val="0"/>
        </w:rPr>
      </w:pPr>
    </w:p>
    <w:p w14:paraId="4ECB27E7" w14:textId="77777777" w:rsidR="007211EF" w:rsidRPr="00642538" w:rsidRDefault="007211EF" w:rsidP="00642538">
      <w:pPr>
        <w:pStyle w:val="ListParagraph"/>
        <w:numPr>
          <w:ilvl w:val="0"/>
          <w:numId w:val="44"/>
        </w:numPr>
        <w:rPr>
          <w:rFonts w:ascii="Arial" w:hAnsi="Arial" w:cs="Arial"/>
          <w:color w:val="000000"/>
        </w:rPr>
      </w:pPr>
      <w:r w:rsidRPr="00642538">
        <w:rPr>
          <w:rFonts w:ascii="Arial" w:hAnsi="Arial" w:cs="Arial"/>
          <w:color w:val="000000"/>
        </w:rPr>
        <w:t>To pro-actively detect and thoroughly investigate fraud and corruption, we will ensure:</w:t>
      </w:r>
    </w:p>
    <w:p w14:paraId="788727D8" w14:textId="77777777" w:rsidR="007211EF" w:rsidRPr="00642538" w:rsidRDefault="007211EF" w:rsidP="00642538">
      <w:pPr>
        <w:numPr>
          <w:ilvl w:val="0"/>
          <w:numId w:val="26"/>
        </w:numPr>
        <w:ind w:left="851" w:hanging="333"/>
        <w:rPr>
          <w:rFonts w:cs="Arial"/>
          <w:noProof w:val="0"/>
        </w:rPr>
      </w:pPr>
      <w:r w:rsidRPr="00642538">
        <w:rPr>
          <w:rFonts w:cs="Arial"/>
          <w:noProof w:val="0"/>
        </w:rPr>
        <w:t>internal audit is notified of all frauds at the outset and support provided where required;</w:t>
      </w:r>
    </w:p>
    <w:p w14:paraId="74108B64" w14:textId="58A4B946" w:rsidR="007211EF" w:rsidRPr="00642538" w:rsidRDefault="007211EF" w:rsidP="00642538">
      <w:pPr>
        <w:numPr>
          <w:ilvl w:val="0"/>
          <w:numId w:val="26"/>
        </w:numPr>
        <w:ind w:left="851" w:hanging="333"/>
        <w:rPr>
          <w:rFonts w:cs="Arial"/>
          <w:noProof w:val="0"/>
        </w:rPr>
      </w:pPr>
      <w:r w:rsidRPr="00642538">
        <w:rPr>
          <w:rFonts w:cs="Arial"/>
          <w:noProof w:val="0"/>
        </w:rPr>
        <w:t xml:space="preserve">internal audit </w:t>
      </w:r>
      <w:r w:rsidR="00C1735E" w:rsidRPr="00642538">
        <w:rPr>
          <w:rFonts w:cs="Arial"/>
          <w:noProof w:val="0"/>
        </w:rPr>
        <w:t>continues</w:t>
      </w:r>
      <w:r w:rsidRPr="00642538">
        <w:rPr>
          <w:rFonts w:cs="Arial"/>
          <w:noProof w:val="0"/>
        </w:rPr>
        <w:t xml:space="preserve"> to undertake pro-active fraud reviews of </w:t>
      </w:r>
      <w:r w:rsidR="00C1735E" w:rsidRPr="00642538">
        <w:rPr>
          <w:rFonts w:cs="Arial"/>
          <w:noProof w:val="0"/>
        </w:rPr>
        <w:t>high-risk</w:t>
      </w:r>
      <w:r w:rsidRPr="00642538">
        <w:rPr>
          <w:rFonts w:cs="Arial"/>
          <w:noProof w:val="0"/>
        </w:rPr>
        <w:t xml:space="preserve"> areas;</w:t>
      </w:r>
    </w:p>
    <w:p w14:paraId="39C07A55" w14:textId="77777777" w:rsidR="007211EF" w:rsidRPr="00642538" w:rsidRDefault="007211EF" w:rsidP="00642538">
      <w:pPr>
        <w:numPr>
          <w:ilvl w:val="0"/>
          <w:numId w:val="26"/>
        </w:numPr>
        <w:ind w:left="851" w:hanging="333"/>
        <w:rPr>
          <w:rFonts w:cs="Arial"/>
          <w:noProof w:val="0"/>
        </w:rPr>
      </w:pPr>
      <w:r w:rsidRPr="00642538">
        <w:rPr>
          <w:rFonts w:cs="Arial"/>
          <w:noProof w:val="0"/>
        </w:rPr>
        <w:t>internal audit staff continue to be skilled and experienced to undertake and support investigations;</w:t>
      </w:r>
    </w:p>
    <w:p w14:paraId="2821E439" w14:textId="77777777" w:rsidR="007211EF" w:rsidRPr="00642538" w:rsidRDefault="007211EF" w:rsidP="00642538">
      <w:pPr>
        <w:numPr>
          <w:ilvl w:val="0"/>
          <w:numId w:val="26"/>
        </w:numPr>
        <w:ind w:left="851" w:hanging="333"/>
        <w:rPr>
          <w:rFonts w:cs="Arial"/>
          <w:noProof w:val="0"/>
        </w:rPr>
      </w:pPr>
      <w:r w:rsidRPr="00642538">
        <w:rPr>
          <w:rFonts w:cs="Arial"/>
          <w:noProof w:val="0"/>
        </w:rPr>
        <w:t>internal audit liaises both internally and externally to keep abreast of fraud risks.</w:t>
      </w:r>
    </w:p>
    <w:p w14:paraId="373D3447" w14:textId="77777777" w:rsidR="007211EF" w:rsidRPr="00642538" w:rsidRDefault="007211EF" w:rsidP="007211EF">
      <w:pPr>
        <w:ind w:left="851"/>
        <w:rPr>
          <w:rFonts w:cs="Arial"/>
          <w:noProof w:val="0"/>
        </w:rPr>
      </w:pPr>
    </w:p>
    <w:p w14:paraId="420B4BE7" w14:textId="77777777" w:rsidR="007211EF" w:rsidRPr="00642538" w:rsidRDefault="007211EF" w:rsidP="00642538">
      <w:pPr>
        <w:pStyle w:val="ListParagraph"/>
        <w:numPr>
          <w:ilvl w:val="0"/>
          <w:numId w:val="44"/>
        </w:numPr>
        <w:rPr>
          <w:rFonts w:ascii="Arial" w:hAnsi="Arial" w:cs="Arial"/>
          <w:color w:val="000000"/>
        </w:rPr>
      </w:pPr>
      <w:r w:rsidRPr="00642538">
        <w:rPr>
          <w:rFonts w:ascii="Arial" w:hAnsi="Arial" w:cs="Arial"/>
          <w:color w:val="000000"/>
        </w:rPr>
        <w:t>To recover losses and prosecute where fraud and corruption is found, we will ensure:</w:t>
      </w:r>
    </w:p>
    <w:p w14:paraId="2DF2DAC7" w14:textId="77777777" w:rsidR="007211EF" w:rsidRPr="00642538" w:rsidRDefault="007211EF" w:rsidP="00642538">
      <w:pPr>
        <w:numPr>
          <w:ilvl w:val="0"/>
          <w:numId w:val="26"/>
        </w:numPr>
        <w:ind w:left="851" w:hanging="333"/>
        <w:rPr>
          <w:rFonts w:cs="Arial"/>
          <w:noProof w:val="0"/>
        </w:rPr>
      </w:pPr>
      <w:r w:rsidRPr="00642538">
        <w:rPr>
          <w:rFonts w:cs="Arial"/>
          <w:noProof w:val="0"/>
        </w:rPr>
        <w:t>amounts able to be recovered are maximised and exhausted;</w:t>
      </w:r>
    </w:p>
    <w:p w14:paraId="58BFD8F6" w14:textId="77777777" w:rsidR="007211EF" w:rsidRPr="00642538" w:rsidRDefault="007211EF" w:rsidP="00642538">
      <w:pPr>
        <w:numPr>
          <w:ilvl w:val="0"/>
          <w:numId w:val="26"/>
        </w:numPr>
        <w:ind w:left="851" w:hanging="333"/>
        <w:rPr>
          <w:rFonts w:cs="Arial"/>
          <w:noProof w:val="0"/>
        </w:rPr>
      </w:pPr>
      <w:r w:rsidRPr="00642538">
        <w:rPr>
          <w:rFonts w:cs="Arial"/>
          <w:noProof w:val="0"/>
        </w:rPr>
        <w:t>the police are notified in line with the Prosecution Policy;</w:t>
      </w:r>
    </w:p>
    <w:p w14:paraId="52F338F2" w14:textId="77777777" w:rsidR="007211EF" w:rsidRPr="00642538" w:rsidRDefault="007211EF" w:rsidP="00642538">
      <w:pPr>
        <w:numPr>
          <w:ilvl w:val="0"/>
          <w:numId w:val="26"/>
        </w:numPr>
        <w:ind w:left="851" w:hanging="333"/>
        <w:rPr>
          <w:rFonts w:cs="Arial"/>
          <w:noProof w:val="0"/>
        </w:rPr>
      </w:pPr>
      <w:r w:rsidRPr="00642538">
        <w:rPr>
          <w:rFonts w:cs="Arial"/>
          <w:noProof w:val="0"/>
        </w:rPr>
        <w:lastRenderedPageBreak/>
        <w:t>prosecutions are successfully undertaken.</w:t>
      </w:r>
    </w:p>
    <w:p w14:paraId="57DC851D" w14:textId="77777777" w:rsidR="007211EF" w:rsidRPr="00642538" w:rsidRDefault="007211EF" w:rsidP="007211EF">
      <w:pPr>
        <w:ind w:left="851"/>
        <w:rPr>
          <w:rFonts w:cs="Arial"/>
          <w:noProof w:val="0"/>
        </w:rPr>
      </w:pPr>
    </w:p>
    <w:p w14:paraId="41EB8446" w14:textId="7AA2B977" w:rsidR="007211EF" w:rsidRPr="00642538" w:rsidRDefault="00822CD0" w:rsidP="00642538">
      <w:pPr>
        <w:pStyle w:val="ListParagraph"/>
        <w:numPr>
          <w:ilvl w:val="0"/>
          <w:numId w:val="44"/>
        </w:numPr>
        <w:rPr>
          <w:rFonts w:ascii="Arial" w:hAnsi="Arial" w:cs="Arial"/>
          <w:color w:val="000000"/>
        </w:rPr>
      </w:pPr>
      <w:r>
        <w:rPr>
          <w:rFonts w:ascii="Arial" w:hAnsi="Arial" w:cs="Arial"/>
          <w:color w:val="000000"/>
        </w:rPr>
        <w:t xml:space="preserve">To ensure the </w:t>
      </w:r>
      <w:r w:rsidR="007211EF" w:rsidRPr="00642538">
        <w:rPr>
          <w:rFonts w:ascii="Arial" w:hAnsi="Arial" w:cs="Arial"/>
          <w:color w:val="000000"/>
        </w:rPr>
        <w:t>level of losses is minimised and reduced each year.</w:t>
      </w:r>
    </w:p>
    <w:p w14:paraId="0E1D8EEA" w14:textId="77777777" w:rsidR="00D61DA1" w:rsidRPr="007211EF" w:rsidRDefault="00D61DA1" w:rsidP="007211EF">
      <w:pPr>
        <w:rPr>
          <w:rFonts w:cs="Arial"/>
          <w:noProof w:val="0"/>
        </w:rPr>
      </w:pPr>
    </w:p>
    <w:p w14:paraId="1F005F7F" w14:textId="77777777" w:rsidR="007211EF" w:rsidRPr="007211EF" w:rsidRDefault="007211EF" w:rsidP="007211EF">
      <w:pPr>
        <w:keepNext/>
        <w:ind w:left="-284"/>
        <w:outlineLvl w:val="3"/>
        <w:rPr>
          <w:rFonts w:cs="Arial"/>
          <w:b/>
          <w:bCs/>
          <w:noProof w:val="0"/>
          <w:color w:val="008000"/>
          <w:sz w:val="36"/>
        </w:rPr>
      </w:pPr>
      <w:r w:rsidRPr="007211EF">
        <w:rPr>
          <w:rFonts w:cs="Arial"/>
          <w:b/>
          <w:bCs/>
          <w:noProof w:val="0"/>
          <w:color w:val="008000"/>
          <w:sz w:val="36"/>
        </w:rPr>
        <w:t>4. Counter Fraud Response Plan</w:t>
      </w:r>
    </w:p>
    <w:p w14:paraId="6C5C5414" w14:textId="77777777" w:rsidR="007211EF" w:rsidRPr="007211EF" w:rsidRDefault="007211EF" w:rsidP="007211EF">
      <w:pPr>
        <w:ind w:left="72"/>
        <w:rPr>
          <w:rFonts w:cs="Arial"/>
          <w:noProof w:val="0"/>
          <w:szCs w:val="22"/>
        </w:rPr>
      </w:pPr>
    </w:p>
    <w:p w14:paraId="2D1269A8" w14:textId="77777777" w:rsidR="007211EF" w:rsidRPr="007211EF" w:rsidRDefault="007211EF" w:rsidP="007211EF">
      <w:pPr>
        <w:numPr>
          <w:ilvl w:val="0"/>
          <w:numId w:val="17"/>
        </w:numPr>
        <w:rPr>
          <w:rFonts w:cs="Arial"/>
          <w:noProof w:val="0"/>
          <w:szCs w:val="22"/>
        </w:rPr>
      </w:pPr>
      <w:r w:rsidRPr="007211EF">
        <w:rPr>
          <w:noProof w:val="0"/>
        </w:rPr>
        <w:t>Counter fraud is everyone’s responsibility - by reporting fraud you can make sure that public money is spent where it should be, on services for the community.</w:t>
      </w:r>
    </w:p>
    <w:p w14:paraId="366C20EF" w14:textId="77777777" w:rsidR="007211EF" w:rsidRPr="007211EF" w:rsidRDefault="007211EF" w:rsidP="007211EF">
      <w:pPr>
        <w:ind w:left="72"/>
        <w:rPr>
          <w:rFonts w:cs="Arial"/>
          <w:noProof w:val="0"/>
          <w:szCs w:val="22"/>
        </w:rPr>
      </w:pPr>
    </w:p>
    <w:p w14:paraId="6D382E90" w14:textId="77777777" w:rsidR="007211EF" w:rsidRPr="007211EF" w:rsidRDefault="007211EF" w:rsidP="007211EF">
      <w:pPr>
        <w:numPr>
          <w:ilvl w:val="0"/>
          <w:numId w:val="17"/>
        </w:numPr>
        <w:rPr>
          <w:rFonts w:cs="Arial"/>
          <w:noProof w:val="0"/>
          <w:szCs w:val="22"/>
        </w:rPr>
      </w:pPr>
      <w:r w:rsidRPr="007211EF">
        <w:rPr>
          <w:rFonts w:cs="Arial"/>
          <w:noProof w:val="0"/>
          <w:szCs w:val="22"/>
        </w:rPr>
        <w:t xml:space="preserve">Attached at </w:t>
      </w:r>
      <w:r w:rsidRPr="007211EF">
        <w:rPr>
          <w:rFonts w:cs="Arial"/>
          <w:b/>
          <w:noProof w:val="0"/>
          <w:szCs w:val="22"/>
        </w:rPr>
        <w:t>Appendix A</w:t>
      </w:r>
      <w:r w:rsidRPr="007211EF">
        <w:rPr>
          <w:rFonts w:cs="Arial"/>
          <w:noProof w:val="0"/>
          <w:szCs w:val="22"/>
        </w:rPr>
        <w:t xml:space="preserve"> is the Counter Fraud Response Plan which </w:t>
      </w:r>
      <w:r w:rsidRPr="007211EF">
        <w:rPr>
          <w:rFonts w:cs="Arial"/>
          <w:noProof w:val="0"/>
        </w:rPr>
        <w:t>provides a checklist of actions and a guide to follow in the event that fraud is suspected. It covers:</w:t>
      </w:r>
    </w:p>
    <w:p w14:paraId="641A42B3" w14:textId="77777777" w:rsidR="007F44E8" w:rsidRDefault="007F44E8" w:rsidP="007F44E8">
      <w:pPr>
        <w:pStyle w:val="ListParagraph"/>
        <w:ind w:left="432"/>
        <w:rPr>
          <w:rFonts w:ascii="Arial" w:hAnsi="Arial" w:cs="Arial"/>
          <w:color w:val="000000"/>
        </w:rPr>
      </w:pPr>
    </w:p>
    <w:p w14:paraId="1F5F3DEE" w14:textId="6C3FBBF3" w:rsidR="007211EF" w:rsidRPr="007F44E8" w:rsidRDefault="007211EF" w:rsidP="007F44E8">
      <w:pPr>
        <w:pStyle w:val="ListParagraph"/>
        <w:numPr>
          <w:ilvl w:val="0"/>
          <w:numId w:val="44"/>
        </w:numPr>
        <w:rPr>
          <w:rFonts w:ascii="Arial" w:hAnsi="Arial" w:cs="Arial"/>
          <w:color w:val="000000"/>
        </w:rPr>
      </w:pPr>
      <w:r w:rsidRPr="007F44E8">
        <w:rPr>
          <w:rFonts w:ascii="Arial" w:hAnsi="Arial" w:cs="Arial"/>
          <w:color w:val="000000"/>
        </w:rPr>
        <w:t>Notifying suspected fraud;</w:t>
      </w:r>
    </w:p>
    <w:p w14:paraId="23D7916E" w14:textId="77777777" w:rsidR="007211EF" w:rsidRPr="007F44E8" w:rsidRDefault="007211EF" w:rsidP="007F44E8">
      <w:pPr>
        <w:pStyle w:val="ListParagraph"/>
        <w:numPr>
          <w:ilvl w:val="0"/>
          <w:numId w:val="44"/>
        </w:numPr>
        <w:rPr>
          <w:rFonts w:ascii="Arial" w:hAnsi="Arial" w:cs="Arial"/>
          <w:color w:val="000000"/>
        </w:rPr>
      </w:pPr>
      <w:r w:rsidRPr="007F44E8">
        <w:rPr>
          <w:rFonts w:ascii="Arial" w:hAnsi="Arial" w:cs="Arial"/>
          <w:color w:val="000000"/>
        </w:rPr>
        <w:t>The investigation process;</w:t>
      </w:r>
    </w:p>
    <w:p w14:paraId="1FF2E4C2" w14:textId="77777777" w:rsidR="007211EF" w:rsidRPr="007F44E8" w:rsidRDefault="007211EF" w:rsidP="007F44E8">
      <w:pPr>
        <w:pStyle w:val="ListParagraph"/>
        <w:numPr>
          <w:ilvl w:val="0"/>
          <w:numId w:val="44"/>
        </w:numPr>
        <w:rPr>
          <w:rFonts w:ascii="Arial" w:hAnsi="Arial" w:cs="Arial"/>
          <w:color w:val="000000"/>
        </w:rPr>
      </w:pPr>
      <w:r w:rsidRPr="007F44E8">
        <w:rPr>
          <w:rFonts w:ascii="Arial" w:hAnsi="Arial" w:cs="Arial"/>
          <w:color w:val="000000"/>
        </w:rPr>
        <w:t>Liaison with police and external audit;</w:t>
      </w:r>
    </w:p>
    <w:p w14:paraId="443E9801" w14:textId="77777777" w:rsidR="007211EF" w:rsidRPr="007F44E8" w:rsidRDefault="007211EF" w:rsidP="007F44E8">
      <w:pPr>
        <w:pStyle w:val="ListParagraph"/>
        <w:numPr>
          <w:ilvl w:val="0"/>
          <w:numId w:val="44"/>
        </w:numPr>
        <w:rPr>
          <w:rFonts w:ascii="Arial" w:hAnsi="Arial" w:cs="Arial"/>
          <w:color w:val="000000"/>
        </w:rPr>
      </w:pPr>
      <w:r w:rsidRPr="007F44E8">
        <w:rPr>
          <w:rFonts w:ascii="Arial" w:hAnsi="Arial" w:cs="Arial"/>
          <w:color w:val="000000"/>
        </w:rPr>
        <w:t>Initiation of recovery action;</w:t>
      </w:r>
    </w:p>
    <w:p w14:paraId="305A3AAD" w14:textId="0A265AA4" w:rsidR="007211EF" w:rsidRDefault="007211EF" w:rsidP="007F44E8">
      <w:pPr>
        <w:pStyle w:val="ListParagraph"/>
        <w:numPr>
          <w:ilvl w:val="0"/>
          <w:numId w:val="44"/>
        </w:numPr>
        <w:rPr>
          <w:rFonts w:cs="Arial"/>
        </w:rPr>
      </w:pPr>
      <w:r w:rsidRPr="007F44E8">
        <w:rPr>
          <w:rFonts w:ascii="Arial" w:hAnsi="Arial" w:cs="Arial"/>
          <w:color w:val="000000"/>
        </w:rPr>
        <w:t>Reporting</w:t>
      </w:r>
      <w:r w:rsidRPr="007211EF">
        <w:rPr>
          <w:rFonts w:cs="Arial"/>
        </w:rPr>
        <w:t xml:space="preserve"> process.</w:t>
      </w:r>
    </w:p>
    <w:p w14:paraId="7C6FE8B7" w14:textId="77777777" w:rsidR="007F44E8" w:rsidRPr="007211EF" w:rsidRDefault="007F44E8" w:rsidP="007F44E8">
      <w:pPr>
        <w:pStyle w:val="ListParagraph"/>
        <w:ind w:left="432"/>
        <w:rPr>
          <w:rFonts w:cs="Arial"/>
        </w:rPr>
      </w:pPr>
    </w:p>
    <w:p w14:paraId="1089D04C" w14:textId="77777777" w:rsidR="007211EF" w:rsidRPr="007211EF" w:rsidRDefault="007211EF" w:rsidP="007211EF">
      <w:pPr>
        <w:numPr>
          <w:ilvl w:val="0"/>
          <w:numId w:val="17"/>
        </w:numPr>
        <w:rPr>
          <w:rFonts w:cs="Arial"/>
          <w:noProof w:val="0"/>
          <w:szCs w:val="22"/>
        </w:rPr>
      </w:pPr>
      <w:r w:rsidRPr="007211EF">
        <w:rPr>
          <w:rFonts w:cs="Arial"/>
          <w:noProof w:val="0"/>
        </w:rPr>
        <w:t>A summary however of the roles and responsibilities are identified below.</w:t>
      </w:r>
    </w:p>
    <w:p w14:paraId="1208B819" w14:textId="77777777" w:rsidR="007211EF" w:rsidRPr="007211EF" w:rsidRDefault="007211EF" w:rsidP="007211EF">
      <w:pPr>
        <w:ind w:left="72"/>
        <w:rPr>
          <w:rFonts w:cs="Arial"/>
          <w:noProof w:val="0"/>
          <w:szCs w:val="22"/>
        </w:rPr>
      </w:pPr>
    </w:p>
    <w:p w14:paraId="738B4B4E" w14:textId="77777777" w:rsidR="007211EF" w:rsidRPr="007211EF" w:rsidRDefault="007211EF" w:rsidP="007211EF">
      <w:pPr>
        <w:keepNext/>
        <w:outlineLvl w:val="5"/>
        <w:rPr>
          <w:rFonts w:cs="Arial"/>
          <w:b/>
          <w:bCs/>
          <w:noProof w:val="0"/>
          <w:color w:val="008000"/>
        </w:rPr>
      </w:pPr>
      <w:r w:rsidRPr="007211EF">
        <w:rPr>
          <w:rFonts w:cs="Arial"/>
          <w:b/>
          <w:bCs/>
          <w:noProof w:val="0"/>
          <w:color w:val="008000"/>
        </w:rPr>
        <w:t>The Council</w:t>
      </w:r>
    </w:p>
    <w:p w14:paraId="41D4E054" w14:textId="77777777" w:rsidR="007211EF" w:rsidRPr="007211EF" w:rsidRDefault="007211EF" w:rsidP="007211EF">
      <w:pPr>
        <w:ind w:left="72"/>
        <w:rPr>
          <w:rFonts w:cs="Arial"/>
          <w:noProof w:val="0"/>
          <w:szCs w:val="22"/>
        </w:rPr>
      </w:pPr>
    </w:p>
    <w:p w14:paraId="1EAECD0F" w14:textId="77777777" w:rsidR="007211EF" w:rsidRPr="007211EF" w:rsidRDefault="007211EF" w:rsidP="007211EF">
      <w:pPr>
        <w:numPr>
          <w:ilvl w:val="0"/>
          <w:numId w:val="17"/>
        </w:numPr>
        <w:rPr>
          <w:rFonts w:cs="Arial"/>
          <w:noProof w:val="0"/>
          <w:szCs w:val="22"/>
        </w:rPr>
      </w:pPr>
      <w:r w:rsidRPr="007211EF">
        <w:rPr>
          <w:noProof w:val="0"/>
        </w:rPr>
        <w:t>The Council has an obligation to:</w:t>
      </w:r>
    </w:p>
    <w:p w14:paraId="32FD8A6C" w14:textId="77777777" w:rsidR="007211EF" w:rsidRPr="007211EF" w:rsidRDefault="007211EF" w:rsidP="007211EF">
      <w:pPr>
        <w:ind w:left="72"/>
        <w:rPr>
          <w:noProof w:val="0"/>
        </w:rPr>
      </w:pPr>
    </w:p>
    <w:p w14:paraId="43B42022" w14:textId="77777777" w:rsidR="007211EF" w:rsidRPr="007F44E8" w:rsidRDefault="007211EF" w:rsidP="007F44E8">
      <w:pPr>
        <w:pStyle w:val="ListParagraph"/>
        <w:numPr>
          <w:ilvl w:val="0"/>
          <w:numId w:val="44"/>
        </w:numPr>
        <w:rPr>
          <w:rFonts w:ascii="Arial" w:hAnsi="Arial" w:cs="Arial"/>
          <w:color w:val="000000"/>
        </w:rPr>
      </w:pPr>
      <w:r w:rsidRPr="007F44E8">
        <w:rPr>
          <w:rFonts w:ascii="Arial" w:hAnsi="Arial" w:cs="Arial"/>
          <w:color w:val="000000"/>
        </w:rPr>
        <w:t>Develop and maintain effective controls to prevent fraud;</w:t>
      </w:r>
    </w:p>
    <w:p w14:paraId="70419C74" w14:textId="77777777" w:rsidR="007211EF" w:rsidRPr="007F44E8" w:rsidRDefault="007211EF" w:rsidP="007F44E8">
      <w:pPr>
        <w:pStyle w:val="ListParagraph"/>
        <w:numPr>
          <w:ilvl w:val="0"/>
          <w:numId w:val="44"/>
        </w:numPr>
        <w:rPr>
          <w:rFonts w:ascii="Arial" w:hAnsi="Arial" w:cs="Arial"/>
          <w:color w:val="000000"/>
        </w:rPr>
      </w:pPr>
      <w:r w:rsidRPr="007F44E8">
        <w:rPr>
          <w:rFonts w:ascii="Arial" w:hAnsi="Arial" w:cs="Arial"/>
          <w:color w:val="000000"/>
        </w:rPr>
        <w:t>Carry out vigorous and prompt investigations if fraud occurs;</w:t>
      </w:r>
    </w:p>
    <w:p w14:paraId="201C01C2" w14:textId="77777777" w:rsidR="007211EF" w:rsidRPr="007F44E8" w:rsidRDefault="007211EF" w:rsidP="007F44E8">
      <w:pPr>
        <w:pStyle w:val="ListParagraph"/>
        <w:numPr>
          <w:ilvl w:val="0"/>
          <w:numId w:val="44"/>
        </w:numPr>
        <w:rPr>
          <w:rFonts w:ascii="Arial" w:hAnsi="Arial" w:cs="Arial"/>
          <w:color w:val="000000"/>
        </w:rPr>
      </w:pPr>
      <w:r w:rsidRPr="007F44E8">
        <w:rPr>
          <w:rFonts w:ascii="Arial" w:hAnsi="Arial" w:cs="Arial"/>
          <w:color w:val="000000"/>
        </w:rPr>
        <w:t>Take appropriate legal and/or disciplinary action against perpetrators of fraud, and</w:t>
      </w:r>
    </w:p>
    <w:p w14:paraId="6D7C2D71" w14:textId="77777777" w:rsidR="007211EF" w:rsidRPr="007F44E8" w:rsidRDefault="007211EF" w:rsidP="007F44E8">
      <w:pPr>
        <w:pStyle w:val="ListParagraph"/>
        <w:numPr>
          <w:ilvl w:val="0"/>
          <w:numId w:val="44"/>
        </w:numPr>
        <w:rPr>
          <w:rFonts w:ascii="Arial" w:hAnsi="Arial" w:cs="Arial"/>
        </w:rPr>
      </w:pPr>
      <w:r w:rsidRPr="007F44E8">
        <w:rPr>
          <w:rFonts w:ascii="Arial" w:hAnsi="Arial" w:cs="Arial"/>
          <w:color w:val="000000"/>
        </w:rPr>
        <w:t>Take</w:t>
      </w:r>
      <w:r w:rsidRPr="007F44E8">
        <w:rPr>
          <w:rFonts w:ascii="Arial" w:hAnsi="Arial" w:cs="Arial"/>
        </w:rPr>
        <w:t xml:space="preserve"> appropriate action against managers and supervisors where their failures have contributed to the commissioning of fraud.</w:t>
      </w:r>
    </w:p>
    <w:p w14:paraId="7C3E2179" w14:textId="77777777" w:rsidR="00822CD0" w:rsidRPr="00822CD0" w:rsidRDefault="00822CD0" w:rsidP="00D61DA1">
      <w:pPr>
        <w:keepNext/>
        <w:outlineLvl w:val="8"/>
        <w:rPr>
          <w:rFonts w:cs="Arial"/>
          <w:noProof w:val="0"/>
          <w:color w:val="008000"/>
        </w:rPr>
      </w:pPr>
    </w:p>
    <w:p w14:paraId="18A80B4C" w14:textId="324EF4EF" w:rsidR="007211EF" w:rsidRPr="007F44E8" w:rsidRDefault="007211EF" w:rsidP="00D61DA1">
      <w:pPr>
        <w:keepNext/>
        <w:outlineLvl w:val="8"/>
        <w:rPr>
          <w:rFonts w:cs="Arial"/>
          <w:b/>
          <w:bCs/>
          <w:noProof w:val="0"/>
          <w:color w:val="008000"/>
        </w:rPr>
      </w:pPr>
      <w:r w:rsidRPr="007F44E8">
        <w:rPr>
          <w:rFonts w:cs="Arial"/>
          <w:b/>
          <w:bCs/>
          <w:noProof w:val="0"/>
          <w:color w:val="008000"/>
        </w:rPr>
        <w:t>Members</w:t>
      </w:r>
    </w:p>
    <w:p w14:paraId="01C62680" w14:textId="77777777" w:rsidR="007211EF" w:rsidRPr="007F44E8" w:rsidRDefault="007211EF" w:rsidP="007211EF">
      <w:pPr>
        <w:rPr>
          <w:rFonts w:cs="Arial"/>
          <w:noProof w:val="0"/>
          <w:szCs w:val="22"/>
        </w:rPr>
      </w:pPr>
    </w:p>
    <w:p w14:paraId="29BF9F58" w14:textId="77777777" w:rsidR="007211EF" w:rsidRPr="007F44E8" w:rsidRDefault="007211EF" w:rsidP="007211EF">
      <w:pPr>
        <w:numPr>
          <w:ilvl w:val="0"/>
          <w:numId w:val="17"/>
        </w:numPr>
        <w:rPr>
          <w:rFonts w:cs="Arial"/>
          <w:noProof w:val="0"/>
          <w:szCs w:val="22"/>
        </w:rPr>
      </w:pPr>
      <w:r w:rsidRPr="007F44E8">
        <w:rPr>
          <w:rFonts w:cs="Arial"/>
          <w:noProof w:val="0"/>
          <w:szCs w:val="22"/>
        </w:rPr>
        <w:t xml:space="preserve">The Audit Committee are responsible for considering the effectiveness of corporate governance arrangements including anti-fraud and corruption.  To fulfil this responsibility Audit Committee members will approve and monitor the strategy. </w:t>
      </w:r>
    </w:p>
    <w:p w14:paraId="3750B835" w14:textId="77777777" w:rsidR="007211EF" w:rsidRPr="007F44E8" w:rsidRDefault="007211EF" w:rsidP="00D61DA1">
      <w:pPr>
        <w:keepNext/>
        <w:outlineLvl w:val="8"/>
        <w:rPr>
          <w:rFonts w:cs="Arial"/>
          <w:b/>
          <w:bCs/>
          <w:noProof w:val="0"/>
          <w:color w:val="008000"/>
        </w:rPr>
      </w:pPr>
    </w:p>
    <w:p w14:paraId="2EB78D71" w14:textId="77777777" w:rsidR="007211EF" w:rsidRPr="007F44E8" w:rsidRDefault="007211EF" w:rsidP="00D61DA1">
      <w:pPr>
        <w:keepNext/>
        <w:outlineLvl w:val="8"/>
        <w:rPr>
          <w:rFonts w:cs="Arial"/>
          <w:b/>
          <w:bCs/>
          <w:noProof w:val="0"/>
          <w:color w:val="008000"/>
        </w:rPr>
      </w:pPr>
      <w:r w:rsidRPr="007F44E8">
        <w:rPr>
          <w:rFonts w:cs="Arial"/>
          <w:b/>
          <w:bCs/>
          <w:noProof w:val="0"/>
          <w:color w:val="008000"/>
        </w:rPr>
        <w:t>S151 officer</w:t>
      </w:r>
    </w:p>
    <w:p w14:paraId="52B9E6C4" w14:textId="77777777" w:rsidR="007211EF" w:rsidRPr="007F44E8" w:rsidRDefault="007211EF" w:rsidP="007211EF">
      <w:pPr>
        <w:rPr>
          <w:rFonts w:cs="Arial"/>
          <w:noProof w:val="0"/>
        </w:rPr>
      </w:pPr>
    </w:p>
    <w:p w14:paraId="40D6C851" w14:textId="330FADCD" w:rsidR="007211EF" w:rsidRPr="007F44E8" w:rsidRDefault="007211EF" w:rsidP="007211EF">
      <w:pPr>
        <w:numPr>
          <w:ilvl w:val="0"/>
          <w:numId w:val="17"/>
        </w:numPr>
        <w:rPr>
          <w:rFonts w:cs="Arial"/>
          <w:noProof w:val="0"/>
          <w:szCs w:val="22"/>
        </w:rPr>
      </w:pPr>
      <w:r w:rsidRPr="007F44E8">
        <w:rPr>
          <w:rFonts w:cs="Arial"/>
          <w:noProof w:val="0"/>
        </w:rPr>
        <w:t xml:space="preserve">The Director Business and Resources, as the Council’s Section 151 Officer, carries overall responsibility for the prevention of fraud, and is liable to be called to account for specific failures.  However, the above responsibilities fall directly </w:t>
      </w:r>
      <w:r w:rsidR="00C1735E" w:rsidRPr="007F44E8">
        <w:rPr>
          <w:rFonts w:cs="Arial"/>
          <w:noProof w:val="0"/>
        </w:rPr>
        <w:t>online</w:t>
      </w:r>
      <w:r w:rsidRPr="007F44E8">
        <w:rPr>
          <w:rFonts w:cs="Arial"/>
          <w:noProof w:val="0"/>
        </w:rPr>
        <w:t xml:space="preserve"> management and involve </w:t>
      </w:r>
      <w:r w:rsidRPr="007F44E8">
        <w:rPr>
          <w:rFonts w:cs="Arial"/>
          <w:b/>
          <w:bCs/>
          <w:noProof w:val="0"/>
        </w:rPr>
        <w:t>all members and staff</w:t>
      </w:r>
      <w:r w:rsidRPr="007F44E8">
        <w:rPr>
          <w:rFonts w:cs="Arial"/>
          <w:noProof w:val="0"/>
        </w:rPr>
        <w:t xml:space="preserve"> in South Tyneside Council</w:t>
      </w:r>
      <w:r w:rsidR="000B749D">
        <w:rPr>
          <w:rFonts w:cs="Arial"/>
          <w:noProof w:val="0"/>
        </w:rPr>
        <w:t xml:space="preserve"> and</w:t>
      </w:r>
      <w:r w:rsidRPr="007F44E8">
        <w:rPr>
          <w:rFonts w:cs="Arial"/>
          <w:noProof w:val="0"/>
        </w:rPr>
        <w:t xml:space="preserve"> South Tyneside Homes.</w:t>
      </w:r>
    </w:p>
    <w:p w14:paraId="0ACFA079" w14:textId="77777777" w:rsidR="007211EF" w:rsidRPr="007F44E8" w:rsidRDefault="007211EF" w:rsidP="007211EF">
      <w:pPr>
        <w:keepNext/>
        <w:outlineLvl w:val="5"/>
        <w:rPr>
          <w:rFonts w:cs="Arial"/>
          <w:b/>
          <w:bCs/>
          <w:noProof w:val="0"/>
          <w:color w:val="008000"/>
        </w:rPr>
      </w:pPr>
    </w:p>
    <w:p w14:paraId="5A4BFBA7" w14:textId="77777777" w:rsidR="007211EF" w:rsidRPr="007F44E8" w:rsidRDefault="007211EF" w:rsidP="007211EF">
      <w:pPr>
        <w:keepNext/>
        <w:outlineLvl w:val="5"/>
        <w:rPr>
          <w:rFonts w:cs="Arial"/>
          <w:b/>
          <w:bCs/>
          <w:noProof w:val="0"/>
          <w:color w:val="008000"/>
        </w:rPr>
      </w:pPr>
      <w:r w:rsidRPr="007F44E8">
        <w:rPr>
          <w:rFonts w:cs="Arial"/>
          <w:b/>
          <w:bCs/>
          <w:noProof w:val="0"/>
          <w:color w:val="008000"/>
        </w:rPr>
        <w:t>Internal Audit</w:t>
      </w:r>
    </w:p>
    <w:p w14:paraId="30020A43" w14:textId="77777777" w:rsidR="007211EF" w:rsidRPr="007F44E8" w:rsidRDefault="007211EF" w:rsidP="007211EF">
      <w:pPr>
        <w:ind w:left="72"/>
        <w:rPr>
          <w:rFonts w:cs="Arial"/>
          <w:noProof w:val="0"/>
          <w:szCs w:val="22"/>
        </w:rPr>
      </w:pPr>
    </w:p>
    <w:p w14:paraId="595088F3" w14:textId="403FF99B" w:rsidR="007211EF" w:rsidRPr="007F44E8" w:rsidRDefault="007211EF" w:rsidP="007211EF">
      <w:pPr>
        <w:numPr>
          <w:ilvl w:val="0"/>
          <w:numId w:val="17"/>
        </w:numPr>
        <w:rPr>
          <w:rFonts w:cs="Arial"/>
          <w:noProof w:val="0"/>
          <w:szCs w:val="22"/>
        </w:rPr>
      </w:pPr>
      <w:r w:rsidRPr="007F44E8">
        <w:rPr>
          <w:rFonts w:cs="Arial"/>
          <w:b/>
          <w:bCs/>
          <w:noProof w:val="0"/>
        </w:rPr>
        <w:t>Irrespective of the amount</w:t>
      </w:r>
      <w:r w:rsidRPr="007F44E8">
        <w:rPr>
          <w:rFonts w:cs="Arial"/>
          <w:noProof w:val="0"/>
        </w:rPr>
        <w:t xml:space="preserve"> </w:t>
      </w:r>
      <w:r w:rsidRPr="007F44E8">
        <w:rPr>
          <w:rFonts w:cs="Arial"/>
          <w:b/>
          <w:bCs/>
          <w:noProof w:val="0"/>
        </w:rPr>
        <w:t>involved</w:t>
      </w:r>
      <w:r w:rsidRPr="007F44E8">
        <w:rPr>
          <w:rFonts w:cs="Arial"/>
          <w:noProof w:val="0"/>
        </w:rPr>
        <w:t>, the Council</w:t>
      </w:r>
      <w:r w:rsidR="00822CD0">
        <w:rPr>
          <w:rFonts w:cs="Arial"/>
          <w:noProof w:val="0"/>
        </w:rPr>
        <w:t>’</w:t>
      </w:r>
      <w:r w:rsidRPr="007F44E8">
        <w:rPr>
          <w:rFonts w:cs="Arial"/>
          <w:noProof w:val="0"/>
        </w:rPr>
        <w:t>s Financial Management Standards require that all cases of attempted, suspected or proven fraud</w:t>
      </w:r>
      <w:r w:rsidR="00C1735E">
        <w:rPr>
          <w:rFonts w:cs="Arial"/>
          <w:noProof w:val="0"/>
        </w:rPr>
        <w:t>,</w:t>
      </w:r>
      <w:r w:rsidRPr="007F44E8">
        <w:rPr>
          <w:rFonts w:cs="Arial"/>
          <w:noProof w:val="0"/>
        </w:rPr>
        <w:t xml:space="preserve"> shall be reported to the </w:t>
      </w:r>
      <w:r w:rsidR="00642538" w:rsidRPr="007F44E8">
        <w:rPr>
          <w:rFonts w:cs="Arial"/>
          <w:noProof w:val="0"/>
        </w:rPr>
        <w:t xml:space="preserve">Assurance and Risk </w:t>
      </w:r>
      <w:r w:rsidRPr="007F44E8">
        <w:rPr>
          <w:rFonts w:cs="Arial"/>
          <w:noProof w:val="0"/>
        </w:rPr>
        <w:t>Manager</w:t>
      </w:r>
      <w:r w:rsidRPr="007F44E8">
        <w:rPr>
          <w:rFonts w:cs="Arial"/>
          <w:noProof w:val="0"/>
          <w:color w:val="FF0000"/>
        </w:rPr>
        <w:t xml:space="preserve"> </w:t>
      </w:r>
      <w:r w:rsidRPr="007F44E8">
        <w:rPr>
          <w:rFonts w:cs="Arial"/>
          <w:noProof w:val="0"/>
        </w:rPr>
        <w:t>who will</w:t>
      </w:r>
      <w:r w:rsidR="00642538" w:rsidRPr="007F44E8">
        <w:rPr>
          <w:rFonts w:cs="Arial"/>
          <w:noProof w:val="0"/>
        </w:rPr>
        <w:t>,</w:t>
      </w:r>
      <w:r w:rsidRPr="007F44E8">
        <w:rPr>
          <w:rFonts w:cs="Arial"/>
          <w:noProof w:val="0"/>
        </w:rPr>
        <w:t xml:space="preserve"> in consultation with service management</w:t>
      </w:r>
      <w:r w:rsidR="00642538" w:rsidRPr="007F44E8">
        <w:rPr>
          <w:rFonts w:cs="Arial"/>
          <w:noProof w:val="0"/>
        </w:rPr>
        <w:t>,</w:t>
      </w:r>
      <w:r w:rsidRPr="007F44E8">
        <w:rPr>
          <w:rFonts w:cs="Arial"/>
          <w:noProof w:val="0"/>
        </w:rPr>
        <w:t xml:space="preserve"> decide on the appropriate course of action. Internal Audit is required to keep a register of all cases to enable the annual fraud survey to be completed for </w:t>
      </w:r>
      <w:r w:rsidR="00642538" w:rsidRPr="007F44E8">
        <w:rPr>
          <w:rFonts w:cs="Arial"/>
          <w:noProof w:val="0"/>
        </w:rPr>
        <w:t>e</w:t>
      </w:r>
      <w:r w:rsidRPr="007F44E8">
        <w:rPr>
          <w:rFonts w:cs="Arial"/>
          <w:noProof w:val="0"/>
        </w:rPr>
        <w:t xml:space="preserve">xternal </w:t>
      </w:r>
      <w:r w:rsidR="00642538" w:rsidRPr="007F44E8">
        <w:rPr>
          <w:rFonts w:cs="Arial"/>
          <w:noProof w:val="0"/>
        </w:rPr>
        <w:t>a</w:t>
      </w:r>
      <w:r w:rsidRPr="007F44E8">
        <w:rPr>
          <w:rFonts w:cs="Arial"/>
          <w:noProof w:val="0"/>
        </w:rPr>
        <w:t>udit and the Audit Committee. Internal Audit must:</w:t>
      </w:r>
    </w:p>
    <w:p w14:paraId="01A2BF9A" w14:textId="77777777" w:rsidR="007211EF" w:rsidRPr="007F44E8" w:rsidRDefault="007211EF" w:rsidP="007211EF">
      <w:pPr>
        <w:rPr>
          <w:rFonts w:cs="Arial"/>
          <w:i/>
          <w:iCs/>
          <w:noProof w:val="0"/>
        </w:rPr>
      </w:pPr>
    </w:p>
    <w:p w14:paraId="5B9D2AF2" w14:textId="008A185A" w:rsidR="007211EF" w:rsidRPr="007F44E8" w:rsidRDefault="00642538" w:rsidP="007F44E8">
      <w:pPr>
        <w:pStyle w:val="ListParagraph"/>
        <w:numPr>
          <w:ilvl w:val="0"/>
          <w:numId w:val="44"/>
        </w:numPr>
        <w:rPr>
          <w:rFonts w:ascii="Arial" w:hAnsi="Arial" w:cs="Arial"/>
          <w:color w:val="000000"/>
        </w:rPr>
      </w:pPr>
      <w:r w:rsidRPr="007F44E8">
        <w:rPr>
          <w:rFonts w:ascii="Arial" w:hAnsi="Arial" w:cs="Arial"/>
          <w:color w:val="000000"/>
        </w:rPr>
        <w:t>E</w:t>
      </w:r>
      <w:r w:rsidR="007211EF" w:rsidRPr="007F44E8">
        <w:rPr>
          <w:rFonts w:ascii="Arial" w:hAnsi="Arial" w:cs="Arial"/>
          <w:color w:val="000000"/>
        </w:rPr>
        <w:t>nsure the Council has suitable policies and practices in place to safeguard itself against fraud and theft;</w:t>
      </w:r>
    </w:p>
    <w:p w14:paraId="37856201" w14:textId="1C4C4F25" w:rsidR="007211EF" w:rsidRPr="007F44E8" w:rsidRDefault="00642538" w:rsidP="007F44E8">
      <w:pPr>
        <w:pStyle w:val="ListParagraph"/>
        <w:numPr>
          <w:ilvl w:val="0"/>
          <w:numId w:val="44"/>
        </w:numPr>
        <w:rPr>
          <w:rFonts w:ascii="Arial" w:hAnsi="Arial" w:cs="Arial"/>
          <w:i/>
          <w:iCs/>
        </w:rPr>
      </w:pPr>
      <w:r w:rsidRPr="007F44E8">
        <w:rPr>
          <w:rFonts w:ascii="Arial" w:hAnsi="Arial" w:cs="Arial"/>
          <w:color w:val="000000"/>
        </w:rPr>
        <w:t>E</w:t>
      </w:r>
      <w:r w:rsidR="007211EF" w:rsidRPr="007F44E8">
        <w:rPr>
          <w:rFonts w:ascii="Arial" w:hAnsi="Arial" w:cs="Arial"/>
          <w:color w:val="000000"/>
        </w:rPr>
        <w:t>nsure</w:t>
      </w:r>
      <w:r w:rsidR="007211EF" w:rsidRPr="007F44E8">
        <w:rPr>
          <w:rFonts w:ascii="Arial" w:hAnsi="Arial" w:cs="Arial"/>
        </w:rPr>
        <w:t xml:space="preserve"> that it communicates its policy on fraud to staff in a formal policy statement, </w:t>
      </w:r>
    </w:p>
    <w:p w14:paraId="130D885F" w14:textId="51492179" w:rsidR="007211EF" w:rsidRPr="007F44E8" w:rsidRDefault="00642538" w:rsidP="007F44E8">
      <w:pPr>
        <w:pStyle w:val="ListParagraph"/>
        <w:numPr>
          <w:ilvl w:val="0"/>
          <w:numId w:val="44"/>
        </w:numPr>
        <w:rPr>
          <w:rFonts w:ascii="Arial" w:hAnsi="Arial" w:cs="Arial"/>
          <w:color w:val="000000"/>
        </w:rPr>
      </w:pPr>
      <w:r w:rsidRPr="007F44E8">
        <w:rPr>
          <w:rFonts w:ascii="Arial" w:hAnsi="Arial" w:cs="Arial"/>
        </w:rPr>
        <w:t>P</w:t>
      </w:r>
      <w:r w:rsidR="007211EF" w:rsidRPr="007F44E8">
        <w:rPr>
          <w:rFonts w:ascii="Arial" w:hAnsi="Arial" w:cs="Arial"/>
        </w:rPr>
        <w:t xml:space="preserve">repare </w:t>
      </w:r>
      <w:r w:rsidR="007211EF" w:rsidRPr="007F44E8">
        <w:rPr>
          <w:rFonts w:ascii="Arial" w:hAnsi="Arial" w:cs="Arial"/>
          <w:color w:val="000000"/>
        </w:rPr>
        <w:t>an annual report on fraud and theft for the Audit Committee; and</w:t>
      </w:r>
    </w:p>
    <w:p w14:paraId="09356D58" w14:textId="38755774" w:rsidR="007211EF" w:rsidRPr="007F44E8" w:rsidRDefault="00642538" w:rsidP="007F44E8">
      <w:pPr>
        <w:pStyle w:val="ListParagraph"/>
        <w:numPr>
          <w:ilvl w:val="0"/>
          <w:numId w:val="44"/>
        </w:numPr>
        <w:rPr>
          <w:rFonts w:ascii="Arial" w:hAnsi="Arial" w:cs="Arial"/>
          <w:i/>
          <w:iCs/>
        </w:rPr>
      </w:pPr>
      <w:r w:rsidRPr="007F44E8">
        <w:rPr>
          <w:rFonts w:ascii="Arial" w:hAnsi="Arial" w:cs="Arial"/>
          <w:color w:val="000000"/>
        </w:rPr>
        <w:t>I</w:t>
      </w:r>
      <w:r w:rsidR="007211EF" w:rsidRPr="007F44E8">
        <w:rPr>
          <w:rFonts w:ascii="Arial" w:hAnsi="Arial" w:cs="Arial"/>
          <w:color w:val="000000"/>
        </w:rPr>
        <w:t>nvestigate</w:t>
      </w:r>
      <w:r w:rsidR="007211EF" w:rsidRPr="007F44E8">
        <w:rPr>
          <w:rFonts w:ascii="Arial" w:hAnsi="Arial" w:cs="Arial"/>
        </w:rPr>
        <w:t xml:space="preserve"> cases as per direction from the Assurance </w:t>
      </w:r>
      <w:r w:rsidRPr="007F44E8">
        <w:rPr>
          <w:rFonts w:ascii="Arial" w:hAnsi="Arial" w:cs="Arial"/>
        </w:rPr>
        <w:t xml:space="preserve">and Risk </w:t>
      </w:r>
      <w:r w:rsidR="007211EF" w:rsidRPr="007F44E8">
        <w:rPr>
          <w:rFonts w:ascii="Arial" w:hAnsi="Arial" w:cs="Arial"/>
        </w:rPr>
        <w:t>Manager.</w:t>
      </w:r>
    </w:p>
    <w:p w14:paraId="61B091B9" w14:textId="77777777" w:rsidR="007211EF" w:rsidRPr="007211EF" w:rsidRDefault="007211EF" w:rsidP="007211EF">
      <w:pPr>
        <w:ind w:left="72"/>
        <w:rPr>
          <w:rFonts w:cs="Arial"/>
          <w:b/>
          <w:bCs/>
          <w:noProof w:val="0"/>
          <w:color w:val="008000"/>
        </w:rPr>
      </w:pPr>
    </w:p>
    <w:p w14:paraId="4DD34E5B" w14:textId="77777777" w:rsidR="007211EF" w:rsidRPr="007211EF" w:rsidRDefault="007211EF" w:rsidP="007211EF">
      <w:pPr>
        <w:ind w:left="72"/>
        <w:rPr>
          <w:rFonts w:cs="Arial"/>
          <w:b/>
          <w:bCs/>
          <w:noProof w:val="0"/>
          <w:color w:val="008000"/>
        </w:rPr>
      </w:pPr>
      <w:r w:rsidRPr="007211EF">
        <w:rPr>
          <w:rFonts w:cs="Arial"/>
          <w:b/>
          <w:bCs/>
          <w:noProof w:val="0"/>
          <w:color w:val="008000"/>
        </w:rPr>
        <w:t>Managers’ responsibilities</w:t>
      </w:r>
    </w:p>
    <w:p w14:paraId="3E71E555" w14:textId="77777777" w:rsidR="007211EF" w:rsidRPr="007211EF" w:rsidRDefault="007211EF" w:rsidP="007211EF">
      <w:pPr>
        <w:ind w:left="72"/>
        <w:rPr>
          <w:rFonts w:cs="Arial"/>
          <w:noProof w:val="0"/>
          <w:szCs w:val="22"/>
        </w:rPr>
      </w:pPr>
    </w:p>
    <w:p w14:paraId="3277B36A" w14:textId="77777777" w:rsidR="007211EF" w:rsidRPr="007211EF" w:rsidRDefault="007211EF" w:rsidP="007211EF">
      <w:pPr>
        <w:numPr>
          <w:ilvl w:val="0"/>
          <w:numId w:val="17"/>
        </w:numPr>
        <w:rPr>
          <w:rFonts w:cs="Arial"/>
          <w:noProof w:val="0"/>
          <w:szCs w:val="22"/>
        </w:rPr>
      </w:pPr>
      <w:r w:rsidRPr="007211EF">
        <w:rPr>
          <w:noProof w:val="0"/>
        </w:rPr>
        <w:t>Day to day responsibility for the prevention and detection of fraud rests with line managers who are responsible for:</w:t>
      </w:r>
    </w:p>
    <w:p w14:paraId="352AB290" w14:textId="77777777" w:rsidR="007211EF" w:rsidRPr="007211EF" w:rsidRDefault="007211EF" w:rsidP="007211EF">
      <w:pPr>
        <w:ind w:left="72"/>
        <w:rPr>
          <w:noProof w:val="0"/>
        </w:rPr>
      </w:pPr>
    </w:p>
    <w:p w14:paraId="42111BF9" w14:textId="77777777" w:rsidR="007211EF" w:rsidRPr="007211EF" w:rsidRDefault="007211EF" w:rsidP="007211EF">
      <w:pPr>
        <w:numPr>
          <w:ilvl w:val="0"/>
          <w:numId w:val="24"/>
        </w:numPr>
        <w:tabs>
          <w:tab w:val="num" w:pos="426"/>
        </w:tabs>
        <w:ind w:left="426" w:hanging="328"/>
        <w:rPr>
          <w:rFonts w:cs="Arial"/>
          <w:noProof w:val="0"/>
        </w:rPr>
      </w:pPr>
      <w:r w:rsidRPr="007211EF">
        <w:rPr>
          <w:rFonts w:cs="Arial"/>
          <w:noProof w:val="0"/>
        </w:rPr>
        <w:t>Identifying the risks to which systems, operations and procedures are exposed;</w:t>
      </w:r>
    </w:p>
    <w:p w14:paraId="256AFB3F" w14:textId="77777777" w:rsidR="007211EF" w:rsidRPr="007211EF" w:rsidRDefault="007211EF" w:rsidP="007211EF">
      <w:pPr>
        <w:numPr>
          <w:ilvl w:val="0"/>
          <w:numId w:val="24"/>
        </w:numPr>
        <w:tabs>
          <w:tab w:val="num" w:pos="426"/>
        </w:tabs>
        <w:ind w:left="426" w:hanging="328"/>
        <w:rPr>
          <w:rFonts w:cs="Arial"/>
          <w:noProof w:val="0"/>
        </w:rPr>
      </w:pPr>
      <w:r w:rsidRPr="007211EF">
        <w:rPr>
          <w:rFonts w:cs="Arial"/>
          <w:noProof w:val="0"/>
        </w:rPr>
        <w:t>Developing and maintaining effective controls to prevent and detect fraud, and</w:t>
      </w:r>
    </w:p>
    <w:p w14:paraId="143566EC" w14:textId="77777777" w:rsidR="007211EF" w:rsidRPr="007211EF" w:rsidRDefault="007211EF" w:rsidP="007211EF">
      <w:pPr>
        <w:numPr>
          <w:ilvl w:val="0"/>
          <w:numId w:val="24"/>
        </w:numPr>
        <w:tabs>
          <w:tab w:val="num" w:pos="426"/>
        </w:tabs>
        <w:ind w:left="426" w:hanging="328"/>
        <w:rPr>
          <w:rFonts w:cs="Arial"/>
          <w:noProof w:val="0"/>
        </w:rPr>
      </w:pPr>
      <w:r w:rsidRPr="007211EF">
        <w:rPr>
          <w:rFonts w:cs="Arial"/>
          <w:noProof w:val="0"/>
        </w:rPr>
        <w:t>Ensuring that controls are being complied with.</w:t>
      </w:r>
    </w:p>
    <w:p w14:paraId="5FBA26B4" w14:textId="77777777" w:rsidR="007211EF" w:rsidRPr="007211EF" w:rsidRDefault="007211EF" w:rsidP="007211EF">
      <w:pPr>
        <w:ind w:left="98"/>
        <w:rPr>
          <w:rFonts w:cs="Arial"/>
          <w:noProof w:val="0"/>
        </w:rPr>
      </w:pPr>
    </w:p>
    <w:p w14:paraId="036B9F5C" w14:textId="77777777" w:rsidR="007211EF" w:rsidRPr="007211EF" w:rsidRDefault="007211EF" w:rsidP="007211EF">
      <w:pPr>
        <w:numPr>
          <w:ilvl w:val="0"/>
          <w:numId w:val="17"/>
        </w:numPr>
        <w:rPr>
          <w:rFonts w:cs="Arial"/>
          <w:noProof w:val="0"/>
          <w:szCs w:val="22"/>
        </w:rPr>
      </w:pPr>
      <w:r w:rsidRPr="007211EF">
        <w:rPr>
          <w:rFonts w:cs="Arial"/>
          <w:noProof w:val="0"/>
          <w:szCs w:val="22"/>
        </w:rPr>
        <w:t>Managers need to consider the risks of fraud in their service area through considering how a fraud could be committed and assessing what controls are in place to mitigate this.</w:t>
      </w:r>
    </w:p>
    <w:p w14:paraId="52CD4956" w14:textId="77777777" w:rsidR="007211EF" w:rsidRPr="007211EF" w:rsidRDefault="007211EF" w:rsidP="007211EF">
      <w:pPr>
        <w:ind w:left="72"/>
        <w:rPr>
          <w:rFonts w:cs="Arial"/>
          <w:noProof w:val="0"/>
          <w:szCs w:val="22"/>
        </w:rPr>
      </w:pPr>
    </w:p>
    <w:p w14:paraId="28835BEF" w14:textId="77777777" w:rsidR="007211EF" w:rsidRPr="007211EF" w:rsidRDefault="007211EF" w:rsidP="007211EF">
      <w:pPr>
        <w:numPr>
          <w:ilvl w:val="0"/>
          <w:numId w:val="17"/>
        </w:numPr>
        <w:rPr>
          <w:rFonts w:cs="Arial"/>
          <w:noProof w:val="0"/>
          <w:szCs w:val="22"/>
        </w:rPr>
      </w:pPr>
      <w:r w:rsidRPr="007211EF">
        <w:rPr>
          <w:noProof w:val="0"/>
        </w:rPr>
        <w:t>Internal Audit is available to offer advice and assistance on control issues and managers are encouraged to make use of this service.</w:t>
      </w:r>
    </w:p>
    <w:p w14:paraId="526AA4AF" w14:textId="77777777" w:rsidR="007211EF" w:rsidRPr="007211EF" w:rsidRDefault="007211EF" w:rsidP="007211EF">
      <w:pPr>
        <w:ind w:left="72"/>
        <w:rPr>
          <w:noProof w:val="0"/>
        </w:rPr>
      </w:pPr>
    </w:p>
    <w:p w14:paraId="603CA4A4" w14:textId="77777777" w:rsidR="007211EF" w:rsidRPr="007211EF" w:rsidRDefault="007211EF" w:rsidP="007211EF">
      <w:pPr>
        <w:ind w:left="72"/>
        <w:rPr>
          <w:noProof w:val="0"/>
        </w:rPr>
      </w:pPr>
      <w:r w:rsidRPr="007211EF">
        <w:rPr>
          <w:rFonts w:cs="Arial"/>
          <w:b/>
          <w:bCs/>
          <w:noProof w:val="0"/>
          <w:color w:val="008000"/>
        </w:rPr>
        <w:t>Staff responsibilities</w:t>
      </w:r>
    </w:p>
    <w:p w14:paraId="118503F8" w14:textId="77777777" w:rsidR="007211EF" w:rsidRPr="007211EF" w:rsidRDefault="007211EF" w:rsidP="007211EF">
      <w:pPr>
        <w:ind w:left="72"/>
        <w:rPr>
          <w:rFonts w:cs="Arial"/>
          <w:noProof w:val="0"/>
          <w:szCs w:val="22"/>
        </w:rPr>
      </w:pPr>
    </w:p>
    <w:p w14:paraId="36F5F326" w14:textId="77777777" w:rsidR="007211EF" w:rsidRPr="007211EF" w:rsidRDefault="007211EF" w:rsidP="007211EF">
      <w:pPr>
        <w:numPr>
          <w:ilvl w:val="0"/>
          <w:numId w:val="17"/>
        </w:numPr>
        <w:rPr>
          <w:rFonts w:cs="Arial"/>
          <w:noProof w:val="0"/>
          <w:szCs w:val="22"/>
        </w:rPr>
      </w:pPr>
      <w:r w:rsidRPr="007211EF">
        <w:rPr>
          <w:noProof w:val="0"/>
        </w:rPr>
        <w:t>All staff are responsible for:</w:t>
      </w:r>
    </w:p>
    <w:p w14:paraId="147DB92C" w14:textId="77777777" w:rsidR="007211EF" w:rsidRPr="007211EF" w:rsidRDefault="007211EF" w:rsidP="007211EF">
      <w:pPr>
        <w:rPr>
          <w:rFonts w:cs="Arial"/>
          <w:noProof w:val="0"/>
        </w:rPr>
      </w:pPr>
    </w:p>
    <w:p w14:paraId="36358196" w14:textId="77777777" w:rsidR="007211EF" w:rsidRPr="007211EF" w:rsidRDefault="007211EF" w:rsidP="007211EF">
      <w:pPr>
        <w:numPr>
          <w:ilvl w:val="0"/>
          <w:numId w:val="23"/>
        </w:numPr>
        <w:tabs>
          <w:tab w:val="num" w:pos="350"/>
        </w:tabs>
        <w:ind w:left="364" w:hanging="336"/>
        <w:rPr>
          <w:rFonts w:cs="Arial"/>
          <w:noProof w:val="0"/>
        </w:rPr>
      </w:pPr>
      <w:r w:rsidRPr="007211EF">
        <w:rPr>
          <w:rFonts w:cs="Arial"/>
          <w:noProof w:val="0"/>
        </w:rPr>
        <w:t>Acting with propriety in the use of South Tyneside Council resources and in the handling and use of public funds whether they are involved with cash or payment systems, receipts or dealing with partners, contractors, suppliers or customers;</w:t>
      </w:r>
    </w:p>
    <w:p w14:paraId="3DB91E99" w14:textId="45C5B68B" w:rsidR="007211EF" w:rsidRPr="007211EF" w:rsidRDefault="007211EF" w:rsidP="007211EF">
      <w:pPr>
        <w:numPr>
          <w:ilvl w:val="0"/>
          <w:numId w:val="25"/>
        </w:numPr>
        <w:tabs>
          <w:tab w:val="num" w:pos="336"/>
        </w:tabs>
        <w:ind w:left="350" w:hanging="294"/>
        <w:rPr>
          <w:rFonts w:cs="Arial"/>
          <w:noProof w:val="0"/>
        </w:rPr>
      </w:pPr>
      <w:r w:rsidRPr="007211EF">
        <w:rPr>
          <w:rFonts w:cs="Arial"/>
          <w:noProof w:val="0"/>
        </w:rPr>
        <w:t xml:space="preserve">Reporting details </w:t>
      </w:r>
      <w:r w:rsidRPr="007211EF">
        <w:rPr>
          <w:rFonts w:cs="Arial"/>
          <w:b/>
          <w:bCs/>
          <w:noProof w:val="0"/>
        </w:rPr>
        <w:t>immediately</w:t>
      </w:r>
      <w:r w:rsidRPr="007211EF">
        <w:rPr>
          <w:rFonts w:cs="Arial"/>
          <w:noProof w:val="0"/>
        </w:rPr>
        <w:t xml:space="preserve"> to the Assurance </w:t>
      </w:r>
      <w:r w:rsidR="00642538">
        <w:rPr>
          <w:rFonts w:cs="Arial"/>
          <w:noProof w:val="0"/>
        </w:rPr>
        <w:t xml:space="preserve">and Risk </w:t>
      </w:r>
      <w:r w:rsidRPr="007211EF">
        <w:rPr>
          <w:rFonts w:cs="Arial"/>
          <w:noProof w:val="0"/>
        </w:rPr>
        <w:t>Manager</w:t>
      </w:r>
      <w:r w:rsidRPr="007211EF">
        <w:rPr>
          <w:rFonts w:cs="Arial"/>
          <w:noProof w:val="0"/>
          <w:color w:val="FF0000"/>
        </w:rPr>
        <w:t xml:space="preserve"> </w:t>
      </w:r>
      <w:r w:rsidRPr="007211EF">
        <w:rPr>
          <w:rFonts w:cs="Arial"/>
          <w:noProof w:val="0"/>
        </w:rPr>
        <w:t>if they suspect or believe that there is evidence of irregular or improper behaviour or that a fraud may have been committed.</w:t>
      </w:r>
    </w:p>
    <w:p w14:paraId="01D7BBE3" w14:textId="77777777" w:rsidR="007211EF" w:rsidRPr="007211EF" w:rsidRDefault="007211EF" w:rsidP="007211EF">
      <w:pPr>
        <w:ind w:left="350"/>
        <w:rPr>
          <w:rFonts w:cs="Arial"/>
          <w:noProof w:val="0"/>
        </w:rPr>
      </w:pPr>
    </w:p>
    <w:p w14:paraId="4C4FA0F2" w14:textId="77777777" w:rsidR="007211EF" w:rsidRPr="007211EF" w:rsidRDefault="007211EF" w:rsidP="007211EF">
      <w:pPr>
        <w:keepNext/>
        <w:outlineLvl w:val="4"/>
        <w:rPr>
          <w:rFonts w:cs="Arial"/>
          <w:b/>
          <w:bCs/>
          <w:noProof w:val="0"/>
          <w:color w:val="008000"/>
        </w:rPr>
      </w:pPr>
      <w:r w:rsidRPr="007211EF">
        <w:rPr>
          <w:rFonts w:cs="Arial"/>
          <w:b/>
          <w:bCs/>
          <w:noProof w:val="0"/>
          <w:color w:val="008000"/>
        </w:rPr>
        <w:t>Members of the Public</w:t>
      </w:r>
    </w:p>
    <w:p w14:paraId="25DE4793" w14:textId="77777777" w:rsidR="007211EF" w:rsidRPr="007211EF" w:rsidRDefault="007211EF" w:rsidP="007211EF">
      <w:pPr>
        <w:ind w:left="288"/>
        <w:rPr>
          <w:rFonts w:cs="Arial"/>
          <w:noProof w:val="0"/>
        </w:rPr>
      </w:pPr>
    </w:p>
    <w:p w14:paraId="5B6C8CD8" w14:textId="2E3AE318" w:rsidR="007211EF" w:rsidRPr="007211EF" w:rsidRDefault="007211EF" w:rsidP="007211EF">
      <w:pPr>
        <w:numPr>
          <w:ilvl w:val="0"/>
          <w:numId w:val="17"/>
        </w:numPr>
        <w:rPr>
          <w:rFonts w:cs="Arial"/>
          <w:iCs/>
          <w:noProof w:val="0"/>
        </w:rPr>
      </w:pPr>
      <w:r w:rsidRPr="007211EF">
        <w:rPr>
          <w:rFonts w:cs="Arial"/>
          <w:iCs/>
          <w:noProof w:val="0"/>
        </w:rPr>
        <w:t xml:space="preserve">Members of the public, </w:t>
      </w:r>
      <w:r w:rsidR="00FE6B56">
        <w:rPr>
          <w:rFonts w:cs="Arial"/>
          <w:iCs/>
          <w:noProof w:val="0"/>
        </w:rPr>
        <w:t xml:space="preserve">whom </w:t>
      </w:r>
      <w:r w:rsidRPr="007211EF">
        <w:rPr>
          <w:rFonts w:cs="Arial"/>
          <w:iCs/>
          <w:noProof w:val="0"/>
        </w:rPr>
        <w:t xml:space="preserve">for the purposes of this strategy are anyone not mentioned above, have a responsibility to notify the Council of any concerns through the variety of mechanisms available. These include the Speak Out </w:t>
      </w:r>
      <w:r w:rsidR="00FE6B56">
        <w:rPr>
          <w:rFonts w:cs="Arial"/>
          <w:iCs/>
          <w:noProof w:val="0"/>
        </w:rPr>
        <w:t>P</w:t>
      </w:r>
      <w:r w:rsidRPr="007211EF">
        <w:rPr>
          <w:rFonts w:cs="Arial"/>
          <w:iCs/>
          <w:noProof w:val="0"/>
        </w:rPr>
        <w:t>olicy and Complaints Process.</w:t>
      </w:r>
    </w:p>
    <w:p w14:paraId="6E642E61" w14:textId="77777777" w:rsidR="007211EF" w:rsidRPr="007211EF" w:rsidRDefault="007211EF" w:rsidP="007211EF">
      <w:pPr>
        <w:rPr>
          <w:rFonts w:cs="Arial"/>
          <w:iCs/>
          <w:noProof w:val="0"/>
        </w:rPr>
      </w:pPr>
    </w:p>
    <w:p w14:paraId="14543F5E" w14:textId="77777777" w:rsidR="007211EF" w:rsidRPr="007211EF" w:rsidRDefault="007211EF" w:rsidP="007211EF">
      <w:pPr>
        <w:keepNext/>
        <w:ind w:left="-322"/>
        <w:outlineLvl w:val="3"/>
        <w:rPr>
          <w:rFonts w:cs="Arial"/>
          <w:b/>
          <w:bCs/>
          <w:noProof w:val="0"/>
          <w:color w:val="008000"/>
          <w:sz w:val="36"/>
        </w:rPr>
      </w:pPr>
      <w:r w:rsidRPr="007211EF">
        <w:rPr>
          <w:rFonts w:cs="Arial"/>
          <w:b/>
          <w:bCs/>
          <w:noProof w:val="0"/>
          <w:color w:val="008000"/>
          <w:sz w:val="36"/>
        </w:rPr>
        <w:t xml:space="preserve">5. Prosecutions and Recovery </w:t>
      </w:r>
    </w:p>
    <w:p w14:paraId="7F0FC400" w14:textId="77777777" w:rsidR="007211EF" w:rsidRPr="007211EF" w:rsidRDefault="007211EF" w:rsidP="007211EF">
      <w:pPr>
        <w:rPr>
          <w:rFonts w:cs="Arial"/>
          <w:iCs/>
          <w:noProof w:val="0"/>
        </w:rPr>
      </w:pPr>
    </w:p>
    <w:p w14:paraId="1ADF1F73" w14:textId="4377E808" w:rsidR="007211EF" w:rsidRPr="007211EF" w:rsidRDefault="007211EF" w:rsidP="007211EF">
      <w:pPr>
        <w:numPr>
          <w:ilvl w:val="0"/>
          <w:numId w:val="17"/>
        </w:numPr>
        <w:rPr>
          <w:rFonts w:cs="Arial"/>
          <w:iCs/>
          <w:noProof w:val="0"/>
        </w:rPr>
      </w:pPr>
      <w:r w:rsidRPr="007211EF">
        <w:rPr>
          <w:rFonts w:cs="Arial"/>
          <w:iCs/>
          <w:noProof w:val="0"/>
        </w:rPr>
        <w:t xml:space="preserve">The Council is committed to a </w:t>
      </w:r>
      <w:r w:rsidR="00C1735E" w:rsidRPr="007211EF">
        <w:rPr>
          <w:rFonts w:cs="Arial"/>
          <w:iCs/>
          <w:noProof w:val="0"/>
        </w:rPr>
        <w:t>zero-tolerance</w:t>
      </w:r>
      <w:r w:rsidRPr="007211EF">
        <w:rPr>
          <w:rFonts w:cs="Arial"/>
          <w:iCs/>
          <w:noProof w:val="0"/>
        </w:rPr>
        <w:t xml:space="preserve"> approach and to support this </w:t>
      </w:r>
      <w:r w:rsidR="004A2AB5">
        <w:rPr>
          <w:rFonts w:cs="Arial"/>
          <w:iCs/>
          <w:noProof w:val="0"/>
        </w:rPr>
        <w:t xml:space="preserve">have </w:t>
      </w:r>
      <w:r w:rsidRPr="007211EF">
        <w:rPr>
          <w:rFonts w:cs="Arial"/>
          <w:iCs/>
          <w:noProof w:val="0"/>
        </w:rPr>
        <w:t xml:space="preserve">a policy on the prosecution and recovery of losses. This is attached at </w:t>
      </w:r>
      <w:r w:rsidRPr="007211EF">
        <w:rPr>
          <w:rFonts w:cs="Arial"/>
          <w:b/>
          <w:iCs/>
          <w:noProof w:val="0"/>
        </w:rPr>
        <w:t>Appendix B</w:t>
      </w:r>
      <w:r w:rsidRPr="007211EF">
        <w:rPr>
          <w:rFonts w:cs="Arial"/>
          <w:iCs/>
          <w:noProof w:val="0"/>
        </w:rPr>
        <w:t>.</w:t>
      </w:r>
    </w:p>
    <w:p w14:paraId="7CC64488" w14:textId="77777777" w:rsidR="007211EF" w:rsidRPr="007211EF" w:rsidRDefault="007211EF" w:rsidP="007211EF">
      <w:pPr>
        <w:ind w:left="72"/>
        <w:rPr>
          <w:rFonts w:cs="Arial"/>
          <w:iCs/>
          <w:noProof w:val="0"/>
        </w:rPr>
      </w:pPr>
    </w:p>
    <w:p w14:paraId="5D4019BA" w14:textId="7712B06A" w:rsidR="007211EF" w:rsidRPr="007211EF" w:rsidRDefault="007211EF" w:rsidP="007211EF">
      <w:pPr>
        <w:numPr>
          <w:ilvl w:val="0"/>
          <w:numId w:val="17"/>
        </w:numPr>
        <w:rPr>
          <w:rFonts w:cs="Arial"/>
          <w:iCs/>
          <w:noProof w:val="0"/>
        </w:rPr>
      </w:pPr>
      <w:r w:rsidRPr="007211EF">
        <w:rPr>
          <w:noProof w:val="0"/>
        </w:rPr>
        <w:t xml:space="preserve">The Council views fraud very seriously.  All instances will be investigated rigorously and </w:t>
      </w:r>
      <w:r w:rsidR="00C1735E" w:rsidRPr="007211EF">
        <w:rPr>
          <w:noProof w:val="0"/>
        </w:rPr>
        <w:t>promptly,</w:t>
      </w:r>
      <w:r w:rsidRPr="007211EF">
        <w:rPr>
          <w:noProof w:val="0"/>
        </w:rPr>
        <w:t xml:space="preserve"> and appropriate action will be taken.  The policy on the application of sanctions and recovery of losses where fraud and corruption has been proven will be applied in a consistent way.</w:t>
      </w:r>
    </w:p>
    <w:p w14:paraId="7F27EC61" w14:textId="77777777" w:rsidR="007211EF" w:rsidRPr="007211EF" w:rsidRDefault="007211EF" w:rsidP="007211EF">
      <w:pPr>
        <w:ind w:left="720"/>
        <w:rPr>
          <w:rFonts w:cs="Arial"/>
          <w:iCs/>
          <w:noProof w:val="0"/>
        </w:rPr>
      </w:pPr>
    </w:p>
    <w:p w14:paraId="39A43016" w14:textId="77777777" w:rsidR="007211EF" w:rsidRPr="007211EF" w:rsidRDefault="007211EF" w:rsidP="007211EF">
      <w:pPr>
        <w:numPr>
          <w:ilvl w:val="0"/>
          <w:numId w:val="17"/>
        </w:numPr>
        <w:rPr>
          <w:rFonts w:cs="Arial"/>
          <w:iCs/>
          <w:noProof w:val="0"/>
        </w:rPr>
      </w:pPr>
      <w:r w:rsidRPr="007211EF">
        <w:rPr>
          <w:noProof w:val="0"/>
        </w:rPr>
        <w:lastRenderedPageBreak/>
        <w:t>All possible sanctions, disciplinary, regulatory, civil and criminal proceedings will be considered against those who perpetrate a fraud against the Council.</w:t>
      </w:r>
    </w:p>
    <w:p w14:paraId="6AD596BA" w14:textId="77777777" w:rsidR="007211EF" w:rsidRPr="007211EF" w:rsidRDefault="007211EF" w:rsidP="007211EF">
      <w:pPr>
        <w:rPr>
          <w:rFonts w:cs="Arial"/>
          <w:iCs/>
          <w:noProof w:val="0"/>
        </w:rPr>
      </w:pPr>
    </w:p>
    <w:p w14:paraId="1F045C80" w14:textId="77777777" w:rsidR="007211EF" w:rsidRPr="007211EF" w:rsidRDefault="007211EF" w:rsidP="007211EF">
      <w:pPr>
        <w:ind w:left="-284"/>
        <w:rPr>
          <w:rFonts w:cs="Arial"/>
          <w:b/>
          <w:iCs/>
          <w:noProof w:val="0"/>
        </w:rPr>
      </w:pPr>
      <w:r w:rsidRPr="007211EF">
        <w:rPr>
          <w:rFonts w:cs="Arial"/>
          <w:b/>
          <w:noProof w:val="0"/>
          <w:color w:val="008000"/>
          <w:sz w:val="36"/>
        </w:rPr>
        <w:t>6. Monitoring &amp; Reporting</w:t>
      </w:r>
    </w:p>
    <w:p w14:paraId="055D68F4" w14:textId="77777777" w:rsidR="007211EF" w:rsidRPr="007211EF" w:rsidRDefault="007211EF" w:rsidP="007211EF">
      <w:pPr>
        <w:ind w:left="72"/>
        <w:rPr>
          <w:rFonts w:cs="Arial"/>
          <w:iCs/>
          <w:noProof w:val="0"/>
        </w:rPr>
      </w:pPr>
    </w:p>
    <w:p w14:paraId="6B9012EF" w14:textId="19D1C339" w:rsidR="007211EF" w:rsidRPr="007211EF" w:rsidRDefault="007211EF" w:rsidP="007211EF">
      <w:pPr>
        <w:numPr>
          <w:ilvl w:val="0"/>
          <w:numId w:val="17"/>
        </w:numPr>
        <w:rPr>
          <w:rFonts w:cs="Arial"/>
          <w:iCs/>
          <w:noProof w:val="0"/>
        </w:rPr>
      </w:pPr>
      <w:r w:rsidRPr="007211EF">
        <w:rPr>
          <w:noProof w:val="0"/>
        </w:rPr>
        <w:t xml:space="preserve">Internal Audit will monitor adherence to strategy on an ongoing basis and where necessary, report any non-compliance to the </w:t>
      </w:r>
      <w:r w:rsidR="00A17FFB">
        <w:rPr>
          <w:noProof w:val="0"/>
        </w:rPr>
        <w:t>Director Business and Resources</w:t>
      </w:r>
      <w:r w:rsidR="007C3DB5">
        <w:rPr>
          <w:noProof w:val="0"/>
        </w:rPr>
        <w:t xml:space="preserve"> (S151 Officer)</w:t>
      </w:r>
      <w:r w:rsidRPr="007211EF">
        <w:rPr>
          <w:noProof w:val="0"/>
        </w:rPr>
        <w:t>. The strategy will be reviewed and re-approved on an annual basis by the Audit Committee.</w:t>
      </w:r>
    </w:p>
    <w:p w14:paraId="113340CE" w14:textId="77777777" w:rsidR="007211EF" w:rsidRPr="007211EF" w:rsidRDefault="007211EF" w:rsidP="007211EF">
      <w:pPr>
        <w:ind w:left="72"/>
        <w:rPr>
          <w:rFonts w:cs="Arial"/>
          <w:iCs/>
          <w:noProof w:val="0"/>
        </w:rPr>
      </w:pPr>
    </w:p>
    <w:p w14:paraId="7649DA8D" w14:textId="77777777" w:rsidR="007211EF" w:rsidRPr="007211EF" w:rsidRDefault="007211EF" w:rsidP="007211EF">
      <w:pPr>
        <w:numPr>
          <w:ilvl w:val="0"/>
          <w:numId w:val="17"/>
        </w:numPr>
        <w:rPr>
          <w:rFonts w:cs="Arial"/>
          <w:iCs/>
          <w:noProof w:val="0"/>
        </w:rPr>
      </w:pPr>
      <w:r w:rsidRPr="007211EF">
        <w:rPr>
          <w:noProof w:val="0"/>
        </w:rPr>
        <w:t>On an annual basis a fraud report will be submitted to Audit Committee summarising the outcome of fraud cases throughout the year and progress in achieving the strategy objectives and success criteria.</w:t>
      </w:r>
    </w:p>
    <w:p w14:paraId="0A524A83" w14:textId="77777777" w:rsidR="007211EF" w:rsidRPr="007211EF" w:rsidRDefault="007211EF" w:rsidP="007211EF">
      <w:pPr>
        <w:ind w:left="72"/>
        <w:rPr>
          <w:rFonts w:cs="Arial"/>
          <w:iCs/>
          <w:noProof w:val="0"/>
        </w:rPr>
      </w:pPr>
    </w:p>
    <w:p w14:paraId="12013DAA" w14:textId="77777777" w:rsidR="007211EF" w:rsidRPr="007211EF" w:rsidRDefault="007211EF" w:rsidP="007211EF">
      <w:pPr>
        <w:ind w:left="-284"/>
        <w:rPr>
          <w:rFonts w:cs="Arial"/>
          <w:b/>
          <w:iCs/>
          <w:noProof w:val="0"/>
        </w:rPr>
      </w:pPr>
      <w:r w:rsidRPr="007211EF">
        <w:rPr>
          <w:rFonts w:cs="Arial"/>
          <w:b/>
          <w:noProof w:val="0"/>
          <w:color w:val="008000"/>
          <w:sz w:val="36"/>
        </w:rPr>
        <w:t>7. Partnership Working</w:t>
      </w:r>
    </w:p>
    <w:p w14:paraId="54A74D77" w14:textId="77777777" w:rsidR="007211EF" w:rsidRPr="007211EF" w:rsidRDefault="007211EF" w:rsidP="007211EF">
      <w:pPr>
        <w:ind w:left="72"/>
        <w:rPr>
          <w:rFonts w:cs="Arial"/>
          <w:i/>
          <w:iCs/>
          <w:noProof w:val="0"/>
        </w:rPr>
      </w:pPr>
    </w:p>
    <w:p w14:paraId="3153BC9A" w14:textId="0D53BBF8" w:rsidR="007211EF" w:rsidRPr="007211EF" w:rsidRDefault="007211EF" w:rsidP="007211EF">
      <w:pPr>
        <w:numPr>
          <w:ilvl w:val="0"/>
          <w:numId w:val="17"/>
        </w:numPr>
        <w:rPr>
          <w:rFonts w:cs="Arial"/>
          <w:i/>
          <w:iCs/>
          <w:noProof w:val="0"/>
        </w:rPr>
      </w:pPr>
      <w:r w:rsidRPr="007211EF">
        <w:rPr>
          <w:noProof w:val="0"/>
          <w:color w:val="000000"/>
        </w:rPr>
        <w:t xml:space="preserve">As well as Council services working together and sharing information, within Tyne and Wear there are </w:t>
      </w:r>
      <w:r w:rsidR="00C1735E" w:rsidRPr="007211EF">
        <w:rPr>
          <w:noProof w:val="0"/>
          <w:color w:val="000000"/>
        </w:rPr>
        <w:t>several</w:t>
      </w:r>
      <w:r w:rsidRPr="007211EF">
        <w:rPr>
          <w:noProof w:val="0"/>
          <w:color w:val="000000"/>
        </w:rPr>
        <w:t xml:space="preserve"> groups where public sector bodies meet to discuss counter fraud issues and share good practices.  These include the National Anti</w:t>
      </w:r>
      <w:r w:rsidR="00822CD0">
        <w:rPr>
          <w:noProof w:val="0"/>
          <w:color w:val="000000"/>
        </w:rPr>
        <w:t>-</w:t>
      </w:r>
      <w:r w:rsidRPr="007211EF">
        <w:rPr>
          <w:noProof w:val="0"/>
          <w:color w:val="000000"/>
        </w:rPr>
        <w:t xml:space="preserve"> Fraud Network (NAFN), North East Fraud Forum (NEFF), Institute of Internal Auditors (IIA), CIPFA’s North East Audit Group, Tyne and Wear </w:t>
      </w:r>
      <w:r w:rsidR="00822CD0">
        <w:rPr>
          <w:noProof w:val="0"/>
          <w:color w:val="000000"/>
        </w:rPr>
        <w:t xml:space="preserve">Heads of Internal </w:t>
      </w:r>
      <w:r w:rsidRPr="007211EF">
        <w:rPr>
          <w:noProof w:val="0"/>
          <w:color w:val="000000"/>
        </w:rPr>
        <w:t xml:space="preserve">Audit Group and participation in the National Fraud Initiative (NFI).  The Council is an active participant in </w:t>
      </w:r>
      <w:r w:rsidR="00C1735E" w:rsidRPr="007211EF">
        <w:rPr>
          <w:noProof w:val="0"/>
          <w:color w:val="000000"/>
        </w:rPr>
        <w:t>all</w:t>
      </w:r>
      <w:r w:rsidRPr="007211EF">
        <w:rPr>
          <w:noProof w:val="0"/>
          <w:color w:val="000000"/>
        </w:rPr>
        <w:t xml:space="preserve"> these forums.</w:t>
      </w:r>
    </w:p>
    <w:p w14:paraId="747728C6" w14:textId="77777777" w:rsidR="007211EF" w:rsidRPr="007211EF" w:rsidRDefault="007211EF" w:rsidP="007211EF">
      <w:pPr>
        <w:rPr>
          <w:noProof w:val="0"/>
          <w:color w:val="000000"/>
        </w:rPr>
      </w:pPr>
    </w:p>
    <w:p w14:paraId="1A64230D" w14:textId="77777777" w:rsidR="007211EF" w:rsidRPr="007211EF" w:rsidRDefault="007211EF" w:rsidP="007211EF">
      <w:pPr>
        <w:numPr>
          <w:ilvl w:val="0"/>
          <w:numId w:val="17"/>
        </w:numPr>
        <w:rPr>
          <w:rFonts w:cs="Arial"/>
          <w:i/>
          <w:iCs/>
          <w:noProof w:val="0"/>
        </w:rPr>
      </w:pPr>
      <w:r w:rsidRPr="007211EF">
        <w:rPr>
          <w:noProof w:val="0"/>
          <w:color w:val="000000"/>
        </w:rPr>
        <w:t>The Council also has close links with Northumbria Police and the Department for Work and Pensions.</w:t>
      </w:r>
    </w:p>
    <w:p w14:paraId="0EA16B97" w14:textId="77777777" w:rsidR="007211EF" w:rsidRPr="007211EF" w:rsidRDefault="007211EF" w:rsidP="007211EF">
      <w:pPr>
        <w:rPr>
          <w:rFonts w:cs="Arial"/>
          <w:i/>
          <w:iCs/>
          <w:noProof w:val="0"/>
        </w:rPr>
      </w:pPr>
    </w:p>
    <w:p w14:paraId="7F12712E" w14:textId="77777777" w:rsidR="007211EF" w:rsidRPr="007211EF" w:rsidRDefault="007211EF" w:rsidP="007211EF">
      <w:pPr>
        <w:ind w:left="-284"/>
        <w:rPr>
          <w:rFonts w:cs="Arial"/>
          <w:b/>
          <w:iCs/>
          <w:noProof w:val="0"/>
        </w:rPr>
      </w:pPr>
      <w:r w:rsidRPr="007211EF">
        <w:rPr>
          <w:rFonts w:cs="Arial"/>
          <w:b/>
          <w:noProof w:val="0"/>
          <w:color w:val="008000"/>
          <w:sz w:val="36"/>
        </w:rPr>
        <w:t>8. Contact</w:t>
      </w:r>
    </w:p>
    <w:p w14:paraId="018CDF43" w14:textId="77777777" w:rsidR="007211EF" w:rsidRPr="007211EF" w:rsidRDefault="007211EF" w:rsidP="007211EF">
      <w:pPr>
        <w:rPr>
          <w:rFonts w:cs="Arial"/>
          <w:iCs/>
          <w:noProof w:val="0"/>
        </w:rPr>
      </w:pPr>
    </w:p>
    <w:p w14:paraId="145DB009" w14:textId="56B610D1" w:rsidR="007211EF" w:rsidRPr="007211EF" w:rsidRDefault="007211EF" w:rsidP="007211EF">
      <w:pPr>
        <w:numPr>
          <w:ilvl w:val="0"/>
          <w:numId w:val="17"/>
        </w:numPr>
        <w:rPr>
          <w:rFonts w:cs="Arial"/>
          <w:i/>
          <w:iCs/>
          <w:noProof w:val="0"/>
        </w:rPr>
      </w:pPr>
      <w:r w:rsidRPr="007211EF">
        <w:rPr>
          <w:rFonts w:cs="Arial"/>
          <w:iCs/>
          <w:noProof w:val="0"/>
        </w:rPr>
        <w:t>If you would like any further information or would like to report any concerns please contact Internal Audit on 0191 424 7</w:t>
      </w:r>
      <w:r w:rsidR="004A2AB5">
        <w:rPr>
          <w:rFonts w:cs="Arial"/>
          <w:iCs/>
          <w:noProof w:val="0"/>
        </w:rPr>
        <w:t>7</w:t>
      </w:r>
      <w:r w:rsidRPr="007211EF">
        <w:rPr>
          <w:rFonts w:cs="Arial"/>
          <w:iCs/>
          <w:noProof w:val="0"/>
        </w:rPr>
        <w:t>6</w:t>
      </w:r>
      <w:r w:rsidR="004A2AB5">
        <w:rPr>
          <w:rFonts w:cs="Arial"/>
          <w:iCs/>
          <w:noProof w:val="0"/>
        </w:rPr>
        <w:t>0</w:t>
      </w:r>
      <w:r w:rsidRPr="007211EF">
        <w:rPr>
          <w:rFonts w:cs="Arial"/>
          <w:iCs/>
          <w:noProof w:val="0"/>
        </w:rPr>
        <w:t>.</w:t>
      </w:r>
    </w:p>
    <w:p w14:paraId="69370091" w14:textId="77777777" w:rsidR="007211EF" w:rsidRPr="007211EF" w:rsidRDefault="007211EF" w:rsidP="007211EF">
      <w:pPr>
        <w:ind w:left="72"/>
        <w:rPr>
          <w:rFonts w:cs="Arial"/>
          <w:i/>
          <w:iCs/>
          <w:noProof w:val="0"/>
        </w:rPr>
      </w:pPr>
    </w:p>
    <w:p w14:paraId="7E1DA1F6" w14:textId="77777777" w:rsidR="007211EF" w:rsidRPr="007211EF" w:rsidRDefault="007211EF" w:rsidP="007211EF">
      <w:pPr>
        <w:numPr>
          <w:ilvl w:val="0"/>
          <w:numId w:val="17"/>
        </w:numPr>
        <w:rPr>
          <w:rFonts w:cs="Arial"/>
          <w:i/>
          <w:iCs/>
          <w:noProof w:val="0"/>
        </w:rPr>
      </w:pPr>
      <w:r w:rsidRPr="007211EF">
        <w:rPr>
          <w:rFonts w:cs="Arial"/>
          <w:bCs/>
          <w:noProof w:val="0"/>
        </w:rPr>
        <w:t>If you would like this document in another language or format, or if you require the services of an interpreter, please contact us on 0191 424 7385</w:t>
      </w:r>
    </w:p>
    <w:p w14:paraId="51DB5673" w14:textId="77777777" w:rsidR="007211EF" w:rsidRPr="007211EF" w:rsidRDefault="007211EF" w:rsidP="007211EF">
      <w:pPr>
        <w:rPr>
          <w:rFonts w:cs="Arial"/>
          <w:i/>
          <w:iCs/>
          <w:noProof w:val="0"/>
        </w:rPr>
      </w:pPr>
    </w:p>
    <w:p w14:paraId="66904BD2" w14:textId="77777777" w:rsidR="007211EF" w:rsidRPr="007211EF" w:rsidRDefault="007211EF" w:rsidP="007211EF">
      <w:pPr>
        <w:keepNext/>
        <w:outlineLvl w:val="2"/>
        <w:rPr>
          <w:noProof w:val="0"/>
          <w:sz w:val="36"/>
        </w:rPr>
        <w:sectPr w:rsidR="007211EF" w:rsidRPr="007211EF" w:rsidSect="004F4F61">
          <w:headerReference w:type="default" r:id="rId17"/>
          <w:footerReference w:type="default" r:id="rId18"/>
          <w:pgSz w:w="16838" w:h="11906" w:orient="landscape" w:code="9"/>
          <w:pgMar w:top="1132" w:right="1134" w:bottom="1701" w:left="1134" w:header="709" w:footer="709" w:gutter="0"/>
          <w:cols w:num="2" w:space="708" w:equalWidth="0">
            <w:col w:w="6931" w:space="708"/>
            <w:col w:w="6931"/>
          </w:cols>
          <w:docGrid w:linePitch="360"/>
        </w:sectPr>
      </w:pPr>
    </w:p>
    <w:p w14:paraId="48B9B385" w14:textId="77777777" w:rsidR="007211EF" w:rsidRPr="007211EF" w:rsidRDefault="007211EF" w:rsidP="007211EF">
      <w:pPr>
        <w:keepNext/>
        <w:outlineLvl w:val="4"/>
        <w:rPr>
          <w:rFonts w:cs="Arial"/>
          <w:b/>
          <w:bCs/>
          <w:noProof w:val="0"/>
          <w:color w:val="008000"/>
        </w:rPr>
      </w:pPr>
      <w:r w:rsidRPr="007211EF">
        <w:rPr>
          <w:rFonts w:cs="Arial"/>
          <w:b/>
          <w:bCs/>
          <w:noProof w:val="0"/>
          <w:color w:val="008000"/>
        </w:rPr>
        <w:lastRenderedPageBreak/>
        <w:t>Introduction</w:t>
      </w:r>
    </w:p>
    <w:p w14:paraId="1728D54D" w14:textId="77777777" w:rsidR="007211EF" w:rsidRPr="007211EF" w:rsidRDefault="007211EF" w:rsidP="007211EF">
      <w:pPr>
        <w:rPr>
          <w:rFonts w:cs="Arial"/>
          <w:noProof w:val="0"/>
        </w:rPr>
      </w:pPr>
    </w:p>
    <w:p w14:paraId="148BB89A" w14:textId="79DE42E7" w:rsidR="007211EF" w:rsidRPr="007211EF" w:rsidRDefault="007211EF" w:rsidP="007211EF">
      <w:pPr>
        <w:numPr>
          <w:ilvl w:val="0"/>
          <w:numId w:val="21"/>
        </w:numPr>
        <w:rPr>
          <w:rFonts w:cs="Arial"/>
          <w:noProof w:val="0"/>
        </w:rPr>
      </w:pPr>
      <w:r w:rsidRPr="007211EF">
        <w:rPr>
          <w:rFonts w:cs="Arial"/>
          <w:noProof w:val="0"/>
        </w:rPr>
        <w:t>This Counter</w:t>
      </w:r>
      <w:r w:rsidR="004A2AB5">
        <w:rPr>
          <w:rFonts w:cs="Arial"/>
          <w:noProof w:val="0"/>
        </w:rPr>
        <w:t xml:space="preserve"> </w:t>
      </w:r>
      <w:r w:rsidRPr="007211EF">
        <w:rPr>
          <w:rFonts w:cs="Arial"/>
          <w:noProof w:val="0"/>
        </w:rPr>
        <w:t>Fraud Response Plan provides a checklist of actions and a guide to follow in the event that fraud is suspected.</w:t>
      </w:r>
    </w:p>
    <w:p w14:paraId="4F35A650" w14:textId="77777777" w:rsidR="007211EF" w:rsidRPr="007211EF" w:rsidRDefault="007211EF" w:rsidP="007211EF">
      <w:pPr>
        <w:ind w:left="360"/>
        <w:rPr>
          <w:rFonts w:cs="Arial"/>
          <w:noProof w:val="0"/>
        </w:rPr>
      </w:pPr>
    </w:p>
    <w:p w14:paraId="583A3802" w14:textId="77777777" w:rsidR="007211EF" w:rsidRPr="007211EF" w:rsidRDefault="007211EF" w:rsidP="007211EF">
      <w:pPr>
        <w:numPr>
          <w:ilvl w:val="0"/>
          <w:numId w:val="21"/>
        </w:numPr>
        <w:rPr>
          <w:rFonts w:cs="Arial"/>
          <w:noProof w:val="0"/>
        </w:rPr>
      </w:pPr>
      <w:r w:rsidRPr="007211EF">
        <w:rPr>
          <w:rFonts w:cs="Arial"/>
          <w:noProof w:val="0"/>
        </w:rPr>
        <w:t>Its purpose is to define authority levels, responsibilities for action and reporting lines in the event of suspected fraud, theft or other irregularity.</w:t>
      </w:r>
    </w:p>
    <w:p w14:paraId="4C83829C" w14:textId="77777777" w:rsidR="007211EF" w:rsidRPr="007211EF" w:rsidRDefault="007211EF" w:rsidP="007211EF">
      <w:pPr>
        <w:rPr>
          <w:rFonts w:cs="Arial"/>
          <w:noProof w:val="0"/>
        </w:rPr>
      </w:pPr>
    </w:p>
    <w:p w14:paraId="6C368B5D" w14:textId="77777777" w:rsidR="007211EF" w:rsidRPr="007211EF" w:rsidRDefault="007211EF" w:rsidP="007211EF">
      <w:pPr>
        <w:keepNext/>
        <w:outlineLvl w:val="4"/>
        <w:rPr>
          <w:rFonts w:cs="Arial"/>
          <w:b/>
          <w:bCs/>
          <w:noProof w:val="0"/>
          <w:color w:val="008000"/>
        </w:rPr>
      </w:pPr>
      <w:r w:rsidRPr="007211EF">
        <w:rPr>
          <w:rFonts w:cs="Arial"/>
          <w:b/>
          <w:bCs/>
          <w:noProof w:val="0"/>
          <w:color w:val="008000"/>
        </w:rPr>
        <w:t>Notifying Suspected Fraud</w:t>
      </w:r>
    </w:p>
    <w:p w14:paraId="038D4FD2" w14:textId="77777777" w:rsidR="007211EF" w:rsidRPr="007211EF" w:rsidRDefault="007211EF" w:rsidP="007211EF">
      <w:pPr>
        <w:rPr>
          <w:rFonts w:cs="Arial"/>
          <w:noProof w:val="0"/>
        </w:rPr>
      </w:pPr>
    </w:p>
    <w:p w14:paraId="5F3BE774" w14:textId="335306C0" w:rsidR="007211EF" w:rsidRPr="007211EF" w:rsidRDefault="007211EF" w:rsidP="007211EF">
      <w:pPr>
        <w:numPr>
          <w:ilvl w:val="0"/>
          <w:numId w:val="21"/>
        </w:numPr>
        <w:rPr>
          <w:rFonts w:cs="Arial"/>
          <w:noProof w:val="0"/>
        </w:rPr>
      </w:pPr>
      <w:r w:rsidRPr="007211EF">
        <w:rPr>
          <w:rFonts w:cs="Arial"/>
          <w:noProof w:val="0"/>
        </w:rPr>
        <w:t xml:space="preserve">It is important that all members and staff </w:t>
      </w:r>
      <w:r w:rsidR="00C1735E" w:rsidRPr="007211EF">
        <w:rPr>
          <w:rFonts w:cs="Arial"/>
          <w:noProof w:val="0"/>
        </w:rPr>
        <w:t>can</w:t>
      </w:r>
      <w:r w:rsidRPr="007211EF">
        <w:rPr>
          <w:rFonts w:cs="Arial"/>
          <w:noProof w:val="0"/>
        </w:rPr>
        <w:t xml:space="preserve"> report their concerns without fear of reprisal or victimisation and are aware of the means to do so.  The Public Interest Disclosure Act 1998 (the "Whistleblowers Act") provides appropriate protection for those who voice genuine and legitimate concerns through the proper channels.  The Council’s Speak Out Policy has been written to protect those reporting their concerns and encourages people to report any suspected incidents of fraud.</w:t>
      </w:r>
    </w:p>
    <w:p w14:paraId="182B47E0" w14:textId="77777777" w:rsidR="007211EF" w:rsidRPr="007211EF" w:rsidRDefault="007211EF" w:rsidP="007211EF">
      <w:pPr>
        <w:rPr>
          <w:rFonts w:cs="Arial"/>
          <w:noProof w:val="0"/>
        </w:rPr>
      </w:pPr>
    </w:p>
    <w:p w14:paraId="4F712415" w14:textId="77777777" w:rsidR="007211EF" w:rsidRPr="007211EF" w:rsidRDefault="007211EF" w:rsidP="007211EF">
      <w:pPr>
        <w:numPr>
          <w:ilvl w:val="0"/>
          <w:numId w:val="21"/>
        </w:numPr>
        <w:rPr>
          <w:rFonts w:cs="Arial"/>
          <w:noProof w:val="0"/>
        </w:rPr>
      </w:pPr>
      <w:r w:rsidRPr="007211EF">
        <w:rPr>
          <w:rFonts w:cs="Arial"/>
          <w:noProof w:val="0"/>
        </w:rPr>
        <w:t>In the first instance, any suspicion of fraud, theft or other irregularity should be reported, as a matter of urgency, to your line manager.  If that is not appropriate, your concerns should be reported upwards to one of the following persons:</w:t>
      </w:r>
    </w:p>
    <w:p w14:paraId="42820CF3" w14:textId="77777777" w:rsidR="007211EF" w:rsidRPr="007F44E8" w:rsidRDefault="007211EF" w:rsidP="007F44E8">
      <w:pPr>
        <w:pStyle w:val="ListParagraph"/>
        <w:numPr>
          <w:ilvl w:val="0"/>
          <w:numId w:val="44"/>
        </w:numPr>
        <w:tabs>
          <w:tab w:val="num" w:pos="72"/>
        </w:tabs>
        <w:spacing w:before="100" w:beforeAutospacing="1" w:after="100" w:afterAutospacing="1"/>
        <w:ind w:left="142" w:firstLine="284"/>
        <w:rPr>
          <w:rFonts w:ascii="Arial" w:hAnsi="Arial" w:cs="Arial"/>
        </w:rPr>
      </w:pPr>
      <w:r w:rsidRPr="007F44E8">
        <w:rPr>
          <w:rFonts w:ascii="Arial" w:hAnsi="Arial" w:cs="Arial"/>
        </w:rPr>
        <w:t>Head of Service / Corporate Lead;</w:t>
      </w:r>
    </w:p>
    <w:p w14:paraId="12379F85" w14:textId="1D620FA8" w:rsidR="007211EF" w:rsidRPr="007F44E8" w:rsidRDefault="007211EF" w:rsidP="007F44E8">
      <w:pPr>
        <w:pStyle w:val="ListParagraph"/>
        <w:numPr>
          <w:ilvl w:val="0"/>
          <w:numId w:val="44"/>
        </w:numPr>
        <w:tabs>
          <w:tab w:val="num" w:pos="72"/>
        </w:tabs>
        <w:spacing w:before="100" w:beforeAutospacing="1" w:after="100" w:afterAutospacing="1"/>
        <w:ind w:left="142" w:firstLine="284"/>
        <w:rPr>
          <w:rFonts w:ascii="Arial" w:hAnsi="Arial" w:cs="Arial"/>
        </w:rPr>
      </w:pPr>
      <w:r w:rsidRPr="007F44E8">
        <w:rPr>
          <w:rFonts w:ascii="Arial" w:hAnsi="Arial" w:cs="Arial"/>
        </w:rPr>
        <w:t>Director;</w:t>
      </w:r>
    </w:p>
    <w:p w14:paraId="7AEF719A" w14:textId="248AC9A7" w:rsidR="007211EF" w:rsidRPr="007F44E8" w:rsidRDefault="007211EF" w:rsidP="007F44E8">
      <w:pPr>
        <w:pStyle w:val="ListParagraph"/>
        <w:numPr>
          <w:ilvl w:val="0"/>
          <w:numId w:val="44"/>
        </w:numPr>
        <w:tabs>
          <w:tab w:val="num" w:pos="72"/>
        </w:tabs>
        <w:spacing w:before="100" w:beforeAutospacing="1" w:after="100" w:afterAutospacing="1"/>
        <w:ind w:left="142" w:firstLine="284"/>
        <w:rPr>
          <w:rFonts w:ascii="Arial" w:hAnsi="Arial" w:cs="Arial"/>
        </w:rPr>
      </w:pPr>
      <w:r w:rsidRPr="007F44E8">
        <w:rPr>
          <w:rFonts w:ascii="Arial" w:hAnsi="Arial" w:cs="Arial"/>
        </w:rPr>
        <w:t xml:space="preserve">Assurance </w:t>
      </w:r>
      <w:r w:rsidR="004A2AB5" w:rsidRPr="007F44E8">
        <w:rPr>
          <w:rFonts w:ascii="Arial" w:hAnsi="Arial" w:cs="Arial"/>
        </w:rPr>
        <w:t xml:space="preserve">and Risk </w:t>
      </w:r>
      <w:r w:rsidRPr="007F44E8">
        <w:rPr>
          <w:rFonts w:ascii="Arial" w:hAnsi="Arial" w:cs="Arial"/>
        </w:rPr>
        <w:t>Manager;</w:t>
      </w:r>
    </w:p>
    <w:p w14:paraId="43AF10C3" w14:textId="0E1AE42A" w:rsidR="00425857" w:rsidRDefault="00425857" w:rsidP="007F44E8">
      <w:pPr>
        <w:pStyle w:val="ListParagraph"/>
        <w:numPr>
          <w:ilvl w:val="0"/>
          <w:numId w:val="44"/>
        </w:numPr>
        <w:tabs>
          <w:tab w:val="num" w:pos="709"/>
        </w:tabs>
        <w:spacing w:before="100" w:beforeAutospacing="1" w:after="100" w:afterAutospacing="1"/>
        <w:ind w:left="709" w:hanging="283"/>
        <w:rPr>
          <w:rFonts w:ascii="Arial" w:hAnsi="Arial" w:cs="Arial"/>
        </w:rPr>
      </w:pPr>
      <w:bookmarkStart w:id="0" w:name="_Hlk87269001"/>
      <w:r>
        <w:rPr>
          <w:rFonts w:ascii="Arial" w:hAnsi="Arial" w:cs="Arial"/>
        </w:rPr>
        <w:t>Director Business and Resources (S151 Officer)</w:t>
      </w:r>
    </w:p>
    <w:p w14:paraId="4EE61B4D" w14:textId="169472C9" w:rsidR="007211EF" w:rsidRPr="00425857" w:rsidRDefault="00A17FFB" w:rsidP="00425857">
      <w:pPr>
        <w:pStyle w:val="ListParagraph"/>
        <w:numPr>
          <w:ilvl w:val="0"/>
          <w:numId w:val="44"/>
        </w:numPr>
        <w:tabs>
          <w:tab w:val="num" w:pos="709"/>
        </w:tabs>
        <w:spacing w:before="100" w:beforeAutospacing="1" w:after="100" w:afterAutospacing="1"/>
        <w:ind w:left="709" w:hanging="283"/>
        <w:rPr>
          <w:rFonts w:ascii="Arial" w:hAnsi="Arial" w:cs="Arial"/>
        </w:rPr>
      </w:pPr>
      <w:r>
        <w:rPr>
          <w:rFonts w:ascii="Arial" w:hAnsi="Arial" w:cs="Arial"/>
        </w:rPr>
        <w:t>Director of Governance and Corporate Affairs</w:t>
      </w:r>
      <w:r w:rsidR="004A2AB5" w:rsidRPr="007F44E8">
        <w:rPr>
          <w:rFonts w:ascii="Arial" w:hAnsi="Arial" w:cs="Arial"/>
        </w:rPr>
        <w:t xml:space="preserve"> (Monitoring Officer);</w:t>
      </w:r>
      <w:r w:rsidR="007211EF" w:rsidRPr="007F44E8">
        <w:rPr>
          <w:rFonts w:ascii="Arial" w:hAnsi="Arial" w:cs="Arial"/>
        </w:rPr>
        <w:t xml:space="preserve"> </w:t>
      </w:r>
      <w:bookmarkEnd w:id="0"/>
      <w:r w:rsidR="007211EF" w:rsidRPr="00425857">
        <w:rPr>
          <w:rFonts w:ascii="Arial" w:hAnsi="Arial" w:cs="Arial"/>
        </w:rPr>
        <w:t>or the</w:t>
      </w:r>
    </w:p>
    <w:p w14:paraId="6CB24AA3" w14:textId="77777777" w:rsidR="007211EF" w:rsidRPr="007211EF" w:rsidRDefault="007211EF" w:rsidP="007F44E8">
      <w:pPr>
        <w:pStyle w:val="ListParagraph"/>
        <w:numPr>
          <w:ilvl w:val="0"/>
          <w:numId w:val="44"/>
        </w:numPr>
        <w:tabs>
          <w:tab w:val="num" w:pos="72"/>
        </w:tabs>
        <w:spacing w:before="100" w:beforeAutospacing="1" w:after="100" w:afterAutospacing="1"/>
        <w:ind w:left="142" w:firstLine="284"/>
        <w:rPr>
          <w:rFonts w:cs="Arial"/>
        </w:rPr>
      </w:pPr>
      <w:r w:rsidRPr="007F44E8">
        <w:rPr>
          <w:rFonts w:ascii="Arial" w:hAnsi="Arial" w:cs="Arial"/>
        </w:rPr>
        <w:t>Chief Executive</w:t>
      </w:r>
      <w:r w:rsidRPr="007211EF">
        <w:rPr>
          <w:rFonts w:cs="Arial"/>
        </w:rPr>
        <w:t xml:space="preserve">. </w:t>
      </w:r>
    </w:p>
    <w:p w14:paraId="0EE63E1D" w14:textId="5E936BB0" w:rsidR="007211EF" w:rsidRPr="007211EF" w:rsidRDefault="007211EF" w:rsidP="007211EF">
      <w:pPr>
        <w:numPr>
          <w:ilvl w:val="0"/>
          <w:numId w:val="21"/>
        </w:numPr>
        <w:rPr>
          <w:rFonts w:cs="Arial"/>
          <w:noProof w:val="0"/>
        </w:rPr>
      </w:pPr>
      <w:r w:rsidRPr="007211EF">
        <w:rPr>
          <w:rFonts w:cs="Arial"/>
          <w:b/>
          <w:bCs/>
          <w:noProof w:val="0"/>
        </w:rPr>
        <w:t xml:space="preserve">All concerns must also be reported to </w:t>
      </w:r>
      <w:r w:rsidR="004A2AB5">
        <w:rPr>
          <w:rFonts w:cs="Arial"/>
          <w:b/>
          <w:bCs/>
          <w:noProof w:val="0"/>
        </w:rPr>
        <w:t>the</w:t>
      </w:r>
      <w:r w:rsidRPr="007211EF">
        <w:rPr>
          <w:rFonts w:cs="Arial"/>
          <w:b/>
          <w:bCs/>
          <w:noProof w:val="0"/>
        </w:rPr>
        <w:t xml:space="preserve"> Assurance </w:t>
      </w:r>
      <w:r w:rsidR="004A2AB5">
        <w:rPr>
          <w:rFonts w:cs="Arial"/>
          <w:b/>
          <w:bCs/>
          <w:noProof w:val="0"/>
        </w:rPr>
        <w:t xml:space="preserve">and Risk </w:t>
      </w:r>
      <w:r w:rsidRPr="007211EF">
        <w:rPr>
          <w:rFonts w:cs="Arial"/>
          <w:b/>
          <w:bCs/>
          <w:noProof w:val="0"/>
        </w:rPr>
        <w:t>Manager</w:t>
      </w:r>
      <w:r w:rsidRPr="007211EF">
        <w:rPr>
          <w:rFonts w:cs="Arial"/>
          <w:b/>
          <w:bCs/>
          <w:noProof w:val="0"/>
          <w:color w:val="FF0000"/>
        </w:rPr>
        <w:t xml:space="preserve"> </w:t>
      </w:r>
      <w:r w:rsidRPr="007211EF">
        <w:rPr>
          <w:rFonts w:cs="Arial"/>
          <w:b/>
          <w:bCs/>
          <w:noProof w:val="0"/>
        </w:rPr>
        <w:t xml:space="preserve">at the outset by the manager receiving the disclosure. </w:t>
      </w:r>
      <w:r w:rsidRPr="007211EF">
        <w:rPr>
          <w:rFonts w:cs="Arial"/>
          <w:noProof w:val="0"/>
        </w:rPr>
        <w:t xml:space="preserve"> Internal Audit has skills and experience in undertaking investigations and has unfettered </w:t>
      </w:r>
      <w:r w:rsidRPr="004A2AB5">
        <w:rPr>
          <w:rFonts w:cs="Arial"/>
          <w:noProof w:val="0"/>
        </w:rPr>
        <w:t xml:space="preserve">access to </w:t>
      </w:r>
      <w:r w:rsidR="00D605C6" w:rsidRPr="004A2AB5">
        <w:rPr>
          <w:rFonts w:cs="Arial"/>
          <w:noProof w:val="0"/>
        </w:rPr>
        <w:t>members</w:t>
      </w:r>
      <w:r w:rsidR="0016596E">
        <w:rPr>
          <w:rFonts w:cs="Arial"/>
          <w:noProof w:val="0"/>
        </w:rPr>
        <w:t>,</w:t>
      </w:r>
      <w:r w:rsidR="00D605C6" w:rsidRPr="004A2AB5">
        <w:rPr>
          <w:rFonts w:cs="Arial"/>
          <w:noProof w:val="0"/>
        </w:rPr>
        <w:t xml:space="preserve"> </w:t>
      </w:r>
      <w:r w:rsidRPr="004A2AB5">
        <w:rPr>
          <w:rFonts w:cs="Arial"/>
          <w:noProof w:val="0"/>
        </w:rPr>
        <w:t xml:space="preserve">officers and </w:t>
      </w:r>
      <w:r w:rsidRPr="007211EF">
        <w:rPr>
          <w:rFonts w:cs="Arial"/>
          <w:noProof w:val="0"/>
        </w:rPr>
        <w:t xml:space="preserve">systems which can be used to support management.  Internal Audit collate information on all suspected fraud, theft or irregularity and its outcome across the </w:t>
      </w:r>
      <w:r w:rsidR="0016596E">
        <w:rPr>
          <w:rFonts w:cs="Arial"/>
          <w:noProof w:val="0"/>
        </w:rPr>
        <w:t>C</w:t>
      </w:r>
      <w:r w:rsidRPr="007211EF">
        <w:rPr>
          <w:rFonts w:cs="Arial"/>
          <w:noProof w:val="0"/>
        </w:rPr>
        <w:t>ouncil not only as part of their determination of the effectiveness of the system of internal control, a key part of the Council’s assurance framework</w:t>
      </w:r>
      <w:r w:rsidR="0016596E">
        <w:rPr>
          <w:rFonts w:cs="Arial"/>
          <w:noProof w:val="0"/>
        </w:rPr>
        <w:t>,</w:t>
      </w:r>
      <w:r w:rsidRPr="007211EF">
        <w:rPr>
          <w:rFonts w:cs="Arial"/>
          <w:noProof w:val="0"/>
        </w:rPr>
        <w:t xml:space="preserve"> but also </w:t>
      </w:r>
      <w:r w:rsidR="0016596E">
        <w:rPr>
          <w:rFonts w:cs="Arial"/>
          <w:noProof w:val="0"/>
        </w:rPr>
        <w:t xml:space="preserve">to </w:t>
      </w:r>
      <w:r w:rsidRPr="007211EF">
        <w:rPr>
          <w:rFonts w:cs="Arial"/>
          <w:noProof w:val="0"/>
        </w:rPr>
        <w:t xml:space="preserve">complete an annual fraud survey for </w:t>
      </w:r>
      <w:r w:rsidR="004A2AB5">
        <w:rPr>
          <w:rFonts w:cs="Arial"/>
          <w:noProof w:val="0"/>
        </w:rPr>
        <w:t>e</w:t>
      </w:r>
      <w:r w:rsidRPr="007211EF">
        <w:rPr>
          <w:rFonts w:cs="Arial"/>
          <w:noProof w:val="0"/>
        </w:rPr>
        <w:t xml:space="preserve">xternal </w:t>
      </w:r>
      <w:r w:rsidR="004A2AB5">
        <w:rPr>
          <w:rFonts w:cs="Arial"/>
          <w:noProof w:val="0"/>
        </w:rPr>
        <w:t>a</w:t>
      </w:r>
      <w:r w:rsidRPr="007211EF">
        <w:rPr>
          <w:rFonts w:cs="Arial"/>
          <w:noProof w:val="0"/>
        </w:rPr>
        <w:t>udit and the Audit Committee.</w:t>
      </w:r>
    </w:p>
    <w:p w14:paraId="31E98B6B" w14:textId="77777777" w:rsidR="007211EF" w:rsidRPr="007211EF" w:rsidRDefault="007211EF" w:rsidP="007211EF">
      <w:pPr>
        <w:tabs>
          <w:tab w:val="right" w:pos="8312"/>
        </w:tabs>
        <w:ind w:left="-142"/>
        <w:jc w:val="both"/>
        <w:rPr>
          <w:iCs/>
          <w:noProof w:val="0"/>
          <w:lang w:val="en-US"/>
        </w:rPr>
      </w:pPr>
    </w:p>
    <w:p w14:paraId="67965A24" w14:textId="356EB9DF" w:rsidR="007211EF" w:rsidRPr="007211EF" w:rsidRDefault="007211EF" w:rsidP="007211EF">
      <w:pPr>
        <w:numPr>
          <w:ilvl w:val="0"/>
          <w:numId w:val="21"/>
        </w:numPr>
        <w:rPr>
          <w:rFonts w:cs="Arial"/>
          <w:noProof w:val="0"/>
        </w:rPr>
      </w:pPr>
      <w:r w:rsidRPr="007211EF">
        <w:rPr>
          <w:rFonts w:cs="Arial"/>
          <w:noProof w:val="0"/>
        </w:rPr>
        <w:t xml:space="preserve">It is the responsibility of the </w:t>
      </w:r>
      <w:r w:rsidRPr="007211EF">
        <w:rPr>
          <w:rFonts w:cs="Arial"/>
          <w:bCs/>
          <w:noProof w:val="0"/>
        </w:rPr>
        <w:t>Assurance</w:t>
      </w:r>
      <w:r w:rsidR="004A2AB5">
        <w:rPr>
          <w:rFonts w:cs="Arial"/>
          <w:bCs/>
          <w:noProof w:val="0"/>
        </w:rPr>
        <w:t xml:space="preserve"> and Risk</w:t>
      </w:r>
      <w:r w:rsidRPr="007211EF">
        <w:rPr>
          <w:rFonts w:cs="Arial"/>
          <w:bCs/>
          <w:noProof w:val="0"/>
        </w:rPr>
        <w:t xml:space="preserve"> Manager to keep the </w:t>
      </w:r>
      <w:r w:rsidR="00A17FFB">
        <w:rPr>
          <w:rFonts w:cs="Arial"/>
          <w:noProof w:val="0"/>
        </w:rPr>
        <w:t>Director of Governance and Corporate Affairs</w:t>
      </w:r>
      <w:r w:rsidR="007F44E8" w:rsidRPr="007F44E8">
        <w:rPr>
          <w:rFonts w:cs="Arial"/>
          <w:noProof w:val="0"/>
        </w:rPr>
        <w:t xml:space="preserve"> </w:t>
      </w:r>
      <w:r w:rsidRPr="007211EF">
        <w:rPr>
          <w:rFonts w:cs="Arial"/>
          <w:bCs/>
          <w:noProof w:val="0"/>
        </w:rPr>
        <w:t>(Monitoring Officer)</w:t>
      </w:r>
      <w:r w:rsidR="007F44E8">
        <w:rPr>
          <w:rFonts w:cs="Arial"/>
          <w:bCs/>
          <w:noProof w:val="0"/>
        </w:rPr>
        <w:t xml:space="preserve"> and </w:t>
      </w:r>
      <w:r w:rsidRPr="007211EF">
        <w:rPr>
          <w:rFonts w:cs="Arial"/>
          <w:bCs/>
          <w:noProof w:val="0"/>
        </w:rPr>
        <w:t xml:space="preserve">the </w:t>
      </w:r>
      <w:r w:rsidR="00A17FFB">
        <w:rPr>
          <w:rFonts w:cs="Arial"/>
          <w:bCs/>
          <w:noProof w:val="0"/>
        </w:rPr>
        <w:t>Director Business and Resources</w:t>
      </w:r>
      <w:r w:rsidRPr="007211EF">
        <w:rPr>
          <w:rFonts w:cs="Arial"/>
          <w:bCs/>
          <w:noProof w:val="0"/>
        </w:rPr>
        <w:t xml:space="preserve"> (S151 Officer) informed of any suspicions of fraud or irregularity.</w:t>
      </w:r>
    </w:p>
    <w:p w14:paraId="0E0D01DB" w14:textId="77777777" w:rsidR="007211EF" w:rsidRPr="007211EF" w:rsidRDefault="007211EF" w:rsidP="007211EF">
      <w:pPr>
        <w:rPr>
          <w:rFonts w:cs="Arial"/>
          <w:noProof w:val="0"/>
        </w:rPr>
      </w:pPr>
    </w:p>
    <w:p w14:paraId="240CDBD1" w14:textId="77777777" w:rsidR="007211EF" w:rsidRPr="007211EF" w:rsidRDefault="007211EF" w:rsidP="007211EF">
      <w:pPr>
        <w:numPr>
          <w:ilvl w:val="0"/>
          <w:numId w:val="21"/>
        </w:numPr>
        <w:rPr>
          <w:rFonts w:cs="Arial"/>
          <w:noProof w:val="0"/>
        </w:rPr>
      </w:pPr>
      <w:r w:rsidRPr="007211EF">
        <w:rPr>
          <w:rFonts w:cs="Arial"/>
          <w:noProof w:val="0"/>
        </w:rPr>
        <w:t>Every effort will be made to protect an informant’s anonymity if requested.  However, the Council will always encourage individuals to be identified to add more validity to the accusations and allow further investigations to be more effective.  In certain circumstances, anonymity cannot be maintained.  This will be advised to the informant prior to release of information.</w:t>
      </w:r>
    </w:p>
    <w:p w14:paraId="37B55604" w14:textId="77777777" w:rsidR="007211EF" w:rsidRPr="007211EF" w:rsidRDefault="007211EF" w:rsidP="007211EF">
      <w:pPr>
        <w:keepNext/>
        <w:outlineLvl w:val="4"/>
        <w:rPr>
          <w:rFonts w:cs="Arial"/>
          <w:b/>
          <w:bCs/>
          <w:noProof w:val="0"/>
          <w:color w:val="008000"/>
        </w:rPr>
      </w:pPr>
      <w:r w:rsidRPr="007211EF">
        <w:rPr>
          <w:rFonts w:cs="Arial"/>
          <w:b/>
          <w:bCs/>
          <w:noProof w:val="0"/>
          <w:color w:val="008000"/>
        </w:rPr>
        <w:lastRenderedPageBreak/>
        <w:t>The Investigation Process</w:t>
      </w:r>
    </w:p>
    <w:p w14:paraId="42B1ACF2" w14:textId="77777777" w:rsidR="007211EF" w:rsidRPr="007211EF" w:rsidRDefault="007211EF" w:rsidP="007211EF">
      <w:pPr>
        <w:rPr>
          <w:rFonts w:cs="Arial"/>
          <w:noProof w:val="0"/>
        </w:rPr>
      </w:pPr>
    </w:p>
    <w:p w14:paraId="3544A36B" w14:textId="7135842A" w:rsidR="007211EF" w:rsidRPr="007211EF" w:rsidRDefault="007211EF" w:rsidP="007211EF">
      <w:pPr>
        <w:numPr>
          <w:ilvl w:val="0"/>
          <w:numId w:val="21"/>
        </w:numPr>
        <w:rPr>
          <w:rFonts w:cs="Arial"/>
          <w:noProof w:val="0"/>
        </w:rPr>
      </w:pPr>
      <w:r w:rsidRPr="007211EF">
        <w:rPr>
          <w:rFonts w:cs="Arial"/>
          <w:noProof w:val="0"/>
        </w:rPr>
        <w:t>Suspected fraud must be investigated in an independent, open-minded and professional manner with the aim of protecting the interests of both the Council and the suspected individual(s). Suspicion must not be seen as guilt to be proven.</w:t>
      </w:r>
    </w:p>
    <w:p w14:paraId="253E221B" w14:textId="77777777" w:rsidR="007211EF" w:rsidRPr="007211EF" w:rsidRDefault="007211EF" w:rsidP="007211EF">
      <w:pPr>
        <w:rPr>
          <w:rFonts w:cs="Arial"/>
          <w:noProof w:val="0"/>
        </w:rPr>
      </w:pPr>
    </w:p>
    <w:p w14:paraId="38341A9E" w14:textId="5E50A645" w:rsidR="0016596E" w:rsidRDefault="007211EF" w:rsidP="007211EF">
      <w:pPr>
        <w:numPr>
          <w:ilvl w:val="0"/>
          <w:numId w:val="21"/>
        </w:numPr>
        <w:rPr>
          <w:rFonts w:cs="Arial"/>
          <w:noProof w:val="0"/>
        </w:rPr>
      </w:pPr>
      <w:r w:rsidRPr="007211EF">
        <w:rPr>
          <w:rFonts w:cs="Arial"/>
          <w:noProof w:val="0"/>
        </w:rPr>
        <w:t>The investigation process will vary according to the circumstances of each case and will be determined by the Assurance</w:t>
      </w:r>
      <w:r w:rsidR="004A2AB5">
        <w:rPr>
          <w:rFonts w:cs="Arial"/>
          <w:noProof w:val="0"/>
        </w:rPr>
        <w:t xml:space="preserve"> and Risk</w:t>
      </w:r>
      <w:r w:rsidRPr="007211EF">
        <w:rPr>
          <w:rFonts w:cs="Arial"/>
          <w:noProof w:val="0"/>
        </w:rPr>
        <w:t xml:space="preserve"> Manager</w:t>
      </w:r>
      <w:r w:rsidRPr="007211EF">
        <w:rPr>
          <w:rFonts w:cs="Arial"/>
          <w:noProof w:val="0"/>
          <w:color w:val="FF0000"/>
        </w:rPr>
        <w:t xml:space="preserve"> </w:t>
      </w:r>
      <w:r w:rsidRPr="007211EF">
        <w:rPr>
          <w:rFonts w:cs="Arial"/>
          <w:noProof w:val="0"/>
        </w:rPr>
        <w:t>and service manager</w:t>
      </w:r>
      <w:r w:rsidR="0016596E">
        <w:rPr>
          <w:rFonts w:cs="Arial"/>
          <w:noProof w:val="0"/>
        </w:rPr>
        <w:t>. D</w:t>
      </w:r>
      <w:r w:rsidRPr="007211EF">
        <w:rPr>
          <w:rFonts w:cs="Arial"/>
          <w:noProof w:val="0"/>
        </w:rPr>
        <w:t>epending on the circumstances this may</w:t>
      </w:r>
      <w:r w:rsidR="0016596E">
        <w:rPr>
          <w:rFonts w:cs="Arial"/>
          <w:noProof w:val="0"/>
        </w:rPr>
        <w:t xml:space="preserve"> also</w:t>
      </w:r>
      <w:r w:rsidRPr="007211EF">
        <w:rPr>
          <w:rFonts w:cs="Arial"/>
          <w:noProof w:val="0"/>
        </w:rPr>
        <w:t xml:space="preserve"> include the </w:t>
      </w:r>
      <w:r w:rsidR="00A17FFB">
        <w:rPr>
          <w:rFonts w:cs="Arial"/>
          <w:noProof w:val="0"/>
        </w:rPr>
        <w:t>Director of Governance and Corporate Affairs</w:t>
      </w:r>
      <w:r w:rsidR="007F44E8" w:rsidRPr="007F44E8">
        <w:rPr>
          <w:rFonts w:cs="Arial"/>
          <w:noProof w:val="0"/>
        </w:rPr>
        <w:t xml:space="preserve"> </w:t>
      </w:r>
      <w:r w:rsidRPr="007211EF">
        <w:rPr>
          <w:rFonts w:cs="Arial"/>
          <w:noProof w:val="0"/>
        </w:rPr>
        <w:t xml:space="preserve">(Monitoring Officer), </w:t>
      </w:r>
      <w:r w:rsidR="00A17FFB">
        <w:rPr>
          <w:rFonts w:cs="Arial"/>
          <w:noProof w:val="0"/>
        </w:rPr>
        <w:t>Director Business and Resources</w:t>
      </w:r>
      <w:r w:rsidR="00425857">
        <w:rPr>
          <w:rFonts w:cs="Arial"/>
          <w:noProof w:val="0"/>
        </w:rPr>
        <w:t xml:space="preserve"> (S151 Officer)</w:t>
      </w:r>
      <w:r w:rsidRPr="007211EF">
        <w:rPr>
          <w:rFonts w:cs="Arial"/>
          <w:noProof w:val="0"/>
        </w:rPr>
        <w:t>, Chief Executive and the appropriate Director.</w:t>
      </w:r>
    </w:p>
    <w:p w14:paraId="41EDF006" w14:textId="77777777" w:rsidR="0016596E" w:rsidRPr="0016596E" w:rsidRDefault="0016596E" w:rsidP="0016596E">
      <w:pPr>
        <w:rPr>
          <w:rFonts w:cs="Arial"/>
        </w:rPr>
      </w:pPr>
    </w:p>
    <w:p w14:paraId="5BAF1E4E" w14:textId="51189C61" w:rsidR="007211EF" w:rsidRPr="0016596E" w:rsidRDefault="00D605C6" w:rsidP="007211EF">
      <w:pPr>
        <w:numPr>
          <w:ilvl w:val="0"/>
          <w:numId w:val="21"/>
        </w:numPr>
        <w:rPr>
          <w:rFonts w:cs="Arial"/>
          <w:noProof w:val="0"/>
        </w:rPr>
      </w:pPr>
      <w:r w:rsidRPr="0016596E">
        <w:rPr>
          <w:rFonts w:cs="Arial"/>
          <w:noProof w:val="0"/>
        </w:rPr>
        <w:t xml:space="preserve">Should an agreement not be reached, </w:t>
      </w:r>
      <w:r w:rsidR="005726BF" w:rsidRPr="0016596E">
        <w:rPr>
          <w:rFonts w:cs="Arial"/>
          <w:noProof w:val="0"/>
        </w:rPr>
        <w:t xml:space="preserve">including with </w:t>
      </w:r>
      <w:r w:rsidR="00624E8F" w:rsidRPr="0016596E">
        <w:rPr>
          <w:rFonts w:cs="Arial"/>
          <w:noProof w:val="0"/>
        </w:rPr>
        <w:t xml:space="preserve">those officers with designated responsibilities, </w:t>
      </w:r>
      <w:r w:rsidRPr="0016596E">
        <w:rPr>
          <w:rFonts w:cs="Arial"/>
          <w:noProof w:val="0"/>
        </w:rPr>
        <w:t xml:space="preserve">the </w:t>
      </w:r>
      <w:r w:rsidR="007F44E8" w:rsidRPr="0016596E">
        <w:rPr>
          <w:rFonts w:cs="Arial"/>
          <w:noProof w:val="0"/>
        </w:rPr>
        <w:t>Assurance and Risk Manager</w:t>
      </w:r>
      <w:r w:rsidRPr="0016596E">
        <w:rPr>
          <w:rFonts w:cs="Arial"/>
          <w:noProof w:val="0"/>
        </w:rPr>
        <w:t xml:space="preserve"> will have </w:t>
      </w:r>
      <w:r w:rsidR="005726BF" w:rsidRPr="0016596E">
        <w:rPr>
          <w:rFonts w:cs="Arial"/>
          <w:noProof w:val="0"/>
        </w:rPr>
        <w:t>overall responsibility</w:t>
      </w:r>
      <w:r w:rsidRPr="0016596E">
        <w:rPr>
          <w:rFonts w:cs="Arial"/>
          <w:noProof w:val="0"/>
        </w:rPr>
        <w:t xml:space="preserve"> for determining the process</w:t>
      </w:r>
      <w:r w:rsidR="00186F24" w:rsidRPr="0016596E">
        <w:rPr>
          <w:rFonts w:cs="Arial"/>
          <w:noProof w:val="0"/>
        </w:rPr>
        <w:t xml:space="preserve"> to be followed, regardless of whether accusations of fraud or error </w:t>
      </w:r>
      <w:r w:rsidR="007D5400" w:rsidRPr="0016596E">
        <w:rPr>
          <w:rFonts w:cs="Arial"/>
          <w:noProof w:val="0"/>
        </w:rPr>
        <w:t>were levelled against</w:t>
      </w:r>
      <w:r w:rsidR="00A915E4" w:rsidRPr="0016596E">
        <w:rPr>
          <w:rFonts w:cs="Arial"/>
          <w:noProof w:val="0"/>
        </w:rPr>
        <w:t xml:space="preserve"> </w:t>
      </w:r>
      <w:r w:rsidR="00186F24" w:rsidRPr="0016596E">
        <w:rPr>
          <w:rFonts w:cs="Arial"/>
          <w:noProof w:val="0"/>
        </w:rPr>
        <w:t xml:space="preserve">members, officers or partners.  </w:t>
      </w:r>
    </w:p>
    <w:p w14:paraId="682A6E86" w14:textId="77777777" w:rsidR="007211EF" w:rsidRPr="007211EF" w:rsidRDefault="007211EF" w:rsidP="007211EF">
      <w:pPr>
        <w:rPr>
          <w:rFonts w:cs="Arial"/>
          <w:noProof w:val="0"/>
        </w:rPr>
      </w:pPr>
    </w:p>
    <w:p w14:paraId="3EDF02DD" w14:textId="77777777" w:rsidR="007211EF" w:rsidRPr="007211EF" w:rsidRDefault="007211EF" w:rsidP="007211EF">
      <w:pPr>
        <w:numPr>
          <w:ilvl w:val="0"/>
          <w:numId w:val="21"/>
        </w:numPr>
        <w:rPr>
          <w:rFonts w:cs="Arial"/>
          <w:noProof w:val="0"/>
        </w:rPr>
      </w:pPr>
      <w:r w:rsidRPr="007211EF">
        <w:rPr>
          <w:rFonts w:cs="Arial"/>
          <w:noProof w:val="0"/>
        </w:rPr>
        <w:t xml:space="preserve">Although Internal Audit is to be notified, in some circumstances the service themselves may be better placed to carry out the investigation and it will be agreed that they will keep Internal Audit informed of the outcome.  The investigation will be carried out promptly and appropriately.  An "Investigating Officer" will be appointed to take charge of the investigation on a day-to-day basis.  </w:t>
      </w:r>
    </w:p>
    <w:p w14:paraId="0C7DBF9D" w14:textId="77777777" w:rsidR="007211EF" w:rsidRPr="007211EF" w:rsidRDefault="007211EF" w:rsidP="007211EF">
      <w:pPr>
        <w:rPr>
          <w:rFonts w:cs="Arial"/>
          <w:noProof w:val="0"/>
        </w:rPr>
      </w:pPr>
    </w:p>
    <w:p w14:paraId="4F2CB005" w14:textId="25C87986" w:rsidR="007211EF" w:rsidRPr="007211EF" w:rsidRDefault="007211EF" w:rsidP="007211EF">
      <w:pPr>
        <w:numPr>
          <w:ilvl w:val="0"/>
          <w:numId w:val="21"/>
        </w:numPr>
        <w:rPr>
          <w:rFonts w:cs="Arial"/>
          <w:noProof w:val="0"/>
        </w:rPr>
      </w:pPr>
      <w:r w:rsidRPr="007211EF">
        <w:rPr>
          <w:rFonts w:cs="Arial"/>
          <w:noProof w:val="0"/>
        </w:rPr>
        <w:t>The Investigating Officer will appoint an investigating team.  This will normally comprise staff from within Internal Audit but may be supplemented with other resources from within the Council or from outside.</w:t>
      </w:r>
    </w:p>
    <w:p w14:paraId="00697C53" w14:textId="77777777" w:rsidR="007211EF" w:rsidRPr="007211EF" w:rsidRDefault="007211EF" w:rsidP="007211EF">
      <w:pPr>
        <w:rPr>
          <w:rFonts w:cs="Arial"/>
          <w:noProof w:val="0"/>
        </w:rPr>
      </w:pPr>
    </w:p>
    <w:p w14:paraId="69D31AB9" w14:textId="77777777" w:rsidR="007211EF" w:rsidRPr="007211EF" w:rsidRDefault="007211EF" w:rsidP="007211EF">
      <w:pPr>
        <w:numPr>
          <w:ilvl w:val="0"/>
          <w:numId w:val="21"/>
        </w:numPr>
        <w:rPr>
          <w:rFonts w:cs="Arial"/>
          <w:noProof w:val="0"/>
        </w:rPr>
      </w:pPr>
      <w:r w:rsidRPr="007211EF">
        <w:rPr>
          <w:rFonts w:cs="Arial"/>
          <w:noProof w:val="0"/>
        </w:rPr>
        <w:t>Where initial investigations reveal that there are reasonable grounds for suspicion, and to facilitate the ongoing investigation, it may be appropriate to suspend an employee against whom an accusation has been made.  This decision will be taken by the relevant Head of Service in consultation with support from the Corporate Lead HR and the Investigating Officer.  Suspension is a neutral act and not a disciplinary action nor should it imply guilt.</w:t>
      </w:r>
    </w:p>
    <w:p w14:paraId="62B5093E" w14:textId="77777777" w:rsidR="007211EF" w:rsidRPr="007211EF" w:rsidRDefault="007211EF" w:rsidP="007211EF">
      <w:pPr>
        <w:rPr>
          <w:rFonts w:cs="Arial"/>
          <w:noProof w:val="0"/>
        </w:rPr>
      </w:pPr>
    </w:p>
    <w:p w14:paraId="5630762D" w14:textId="16EACF5E" w:rsidR="007211EF" w:rsidRDefault="007211EF" w:rsidP="007211EF">
      <w:pPr>
        <w:numPr>
          <w:ilvl w:val="0"/>
          <w:numId w:val="21"/>
        </w:numPr>
        <w:rPr>
          <w:rFonts w:cs="Arial"/>
          <w:noProof w:val="0"/>
        </w:rPr>
      </w:pPr>
      <w:r w:rsidRPr="007211EF">
        <w:rPr>
          <w:rFonts w:cs="Arial"/>
          <w:noProof w:val="0"/>
        </w:rPr>
        <w:t>The process will follow the guidelines set out in South Tyneside Council’s Terms and Conditions of Service relating to such action.</w:t>
      </w:r>
    </w:p>
    <w:p w14:paraId="4921F9C7" w14:textId="77777777" w:rsidR="000C4032" w:rsidRPr="007211EF" w:rsidRDefault="000C4032" w:rsidP="000C4032">
      <w:pPr>
        <w:rPr>
          <w:rFonts w:cs="Arial"/>
          <w:noProof w:val="0"/>
        </w:rPr>
      </w:pPr>
    </w:p>
    <w:p w14:paraId="560CAB32" w14:textId="77777777" w:rsidR="007211EF" w:rsidRPr="007211EF" w:rsidRDefault="007211EF" w:rsidP="007211EF">
      <w:pPr>
        <w:numPr>
          <w:ilvl w:val="0"/>
          <w:numId w:val="21"/>
        </w:numPr>
        <w:rPr>
          <w:rFonts w:cs="Arial"/>
          <w:noProof w:val="0"/>
        </w:rPr>
      </w:pPr>
      <w:r w:rsidRPr="007211EF">
        <w:rPr>
          <w:rFonts w:cs="Arial"/>
          <w:noProof w:val="0"/>
        </w:rPr>
        <w:t>It is important, from the outset, to ensure that evidence is not contaminated, lost or destroyed.  The investigating team will therefore take immediate steps to secure physical assets, including computers and any records thereon, and all other potentially evidential documents. They will also ensure, in consultation with management, that appropriate controls are introduced to prevent further loss.</w:t>
      </w:r>
    </w:p>
    <w:p w14:paraId="3F108517" w14:textId="77777777" w:rsidR="007211EF" w:rsidRPr="007211EF" w:rsidRDefault="007211EF" w:rsidP="007211EF">
      <w:pPr>
        <w:ind w:left="720"/>
        <w:rPr>
          <w:rFonts w:cs="Arial"/>
          <w:noProof w:val="0"/>
        </w:rPr>
      </w:pPr>
    </w:p>
    <w:p w14:paraId="77CE9AB8" w14:textId="77777777" w:rsidR="007211EF" w:rsidRPr="007211EF" w:rsidRDefault="007211EF" w:rsidP="007211EF">
      <w:pPr>
        <w:numPr>
          <w:ilvl w:val="0"/>
          <w:numId w:val="21"/>
        </w:numPr>
        <w:rPr>
          <w:rFonts w:cs="Arial"/>
          <w:noProof w:val="0"/>
        </w:rPr>
      </w:pPr>
      <w:r w:rsidRPr="007211EF">
        <w:rPr>
          <w:rFonts w:cs="Arial"/>
          <w:noProof w:val="0"/>
        </w:rPr>
        <w:t xml:space="preserve">Those gathering evidence for use in civil and criminal proceedings must preserve the reliability, credibility, continuity and integrity of the evidence.  Evidence must be collected and recorded in accordance with the Police and </w:t>
      </w:r>
      <w:r w:rsidRPr="007211EF">
        <w:rPr>
          <w:rFonts w:cs="Arial"/>
          <w:noProof w:val="0"/>
        </w:rPr>
        <w:lastRenderedPageBreak/>
        <w:t>Criminal Evidence Act (PACE) Regulations 1984 and the Codes and in a manner which complies with the Human Rights Act.</w:t>
      </w:r>
    </w:p>
    <w:p w14:paraId="4C127D1A" w14:textId="77777777" w:rsidR="007211EF" w:rsidRPr="007211EF" w:rsidRDefault="007211EF" w:rsidP="007211EF">
      <w:pPr>
        <w:rPr>
          <w:rFonts w:cs="Arial"/>
          <w:noProof w:val="0"/>
        </w:rPr>
      </w:pPr>
    </w:p>
    <w:p w14:paraId="7C563CD0" w14:textId="77777777" w:rsidR="007211EF" w:rsidRPr="007211EF" w:rsidRDefault="007211EF" w:rsidP="007211EF">
      <w:pPr>
        <w:numPr>
          <w:ilvl w:val="0"/>
          <w:numId w:val="21"/>
        </w:numPr>
        <w:rPr>
          <w:rFonts w:cs="Arial"/>
          <w:noProof w:val="0"/>
        </w:rPr>
      </w:pPr>
      <w:r w:rsidRPr="007211EF">
        <w:rPr>
          <w:rFonts w:cs="Arial"/>
          <w:noProof w:val="0"/>
        </w:rPr>
        <w:t>The Investigating Officer will ensure that a detailed record of the investigation is maintained.  This should include a chronological file recording details of all telephone conversations, discussions, meetings and interviews (with whom, who else was present and who said what), details of documents reviewed, tests and analyses undertaken, the results and their significance.  Everything should be recorded, irrespective of the apparent significance at the time.</w:t>
      </w:r>
    </w:p>
    <w:p w14:paraId="1367E6C2" w14:textId="77777777" w:rsidR="007211EF" w:rsidRPr="007211EF" w:rsidRDefault="007211EF" w:rsidP="007211EF">
      <w:pPr>
        <w:rPr>
          <w:rFonts w:cs="Arial"/>
          <w:noProof w:val="0"/>
        </w:rPr>
      </w:pPr>
    </w:p>
    <w:p w14:paraId="140C693C" w14:textId="77777777" w:rsidR="007211EF" w:rsidRPr="007211EF" w:rsidRDefault="007211EF" w:rsidP="007211EF">
      <w:pPr>
        <w:numPr>
          <w:ilvl w:val="0"/>
          <w:numId w:val="21"/>
        </w:numPr>
        <w:rPr>
          <w:rFonts w:cs="Arial"/>
          <w:noProof w:val="0"/>
        </w:rPr>
      </w:pPr>
      <w:r w:rsidRPr="007211EF">
        <w:rPr>
          <w:rFonts w:cs="Arial"/>
          <w:noProof w:val="0"/>
        </w:rPr>
        <w:t>All interviews will be conducted in a fair and proper manner.  Where there is a possibility of subsequent criminal action, the police will be consulted and interviews may be conducted under caution in compliance with the Police and Criminal Evidence Act (PACE) which governs the admissibility of evidence in criminal proceedings.</w:t>
      </w:r>
    </w:p>
    <w:p w14:paraId="3B2DE496" w14:textId="77777777" w:rsidR="007211EF" w:rsidRPr="007211EF" w:rsidRDefault="007211EF" w:rsidP="007211EF">
      <w:pPr>
        <w:rPr>
          <w:rFonts w:cs="Arial"/>
          <w:noProof w:val="0"/>
        </w:rPr>
      </w:pPr>
    </w:p>
    <w:p w14:paraId="6AA71466" w14:textId="4733A278" w:rsidR="007211EF" w:rsidRPr="007211EF" w:rsidRDefault="007211EF" w:rsidP="007211EF">
      <w:pPr>
        <w:numPr>
          <w:ilvl w:val="0"/>
          <w:numId w:val="21"/>
        </w:numPr>
        <w:rPr>
          <w:rFonts w:cs="Arial"/>
          <w:noProof w:val="0"/>
        </w:rPr>
      </w:pPr>
      <w:r w:rsidRPr="007211EF">
        <w:rPr>
          <w:rFonts w:cs="Arial"/>
          <w:noProof w:val="0"/>
        </w:rPr>
        <w:t xml:space="preserve">Findings of the investigation will be reported to the </w:t>
      </w:r>
      <w:r w:rsidR="007F44E8">
        <w:rPr>
          <w:rFonts w:cs="Arial"/>
          <w:noProof w:val="0"/>
        </w:rPr>
        <w:t>Assurance and Risk Manager</w:t>
      </w:r>
      <w:r w:rsidRPr="007211EF">
        <w:rPr>
          <w:rFonts w:cs="Arial"/>
          <w:noProof w:val="0"/>
        </w:rPr>
        <w:t>, the relevant Corporate Lead / Head of Service and Director, and Corporate Lead HR who will determine, in consultation with the Investigating Officer, what further action (if any) should be taken in conjunction with the Prosecution and Recovery Policy.</w:t>
      </w:r>
    </w:p>
    <w:p w14:paraId="26C678F4" w14:textId="1472FF5F" w:rsidR="007211EF" w:rsidRDefault="007211EF" w:rsidP="007211EF">
      <w:pPr>
        <w:rPr>
          <w:rFonts w:cs="Arial"/>
          <w:noProof w:val="0"/>
        </w:rPr>
      </w:pPr>
    </w:p>
    <w:p w14:paraId="1ABB9204" w14:textId="77777777" w:rsidR="00090D92" w:rsidRPr="007211EF" w:rsidRDefault="00090D92" w:rsidP="007211EF">
      <w:pPr>
        <w:rPr>
          <w:rFonts w:cs="Arial"/>
          <w:noProof w:val="0"/>
        </w:rPr>
      </w:pPr>
    </w:p>
    <w:p w14:paraId="271AF1B3" w14:textId="77777777" w:rsidR="007211EF" w:rsidRPr="007211EF" w:rsidRDefault="007211EF" w:rsidP="007211EF">
      <w:pPr>
        <w:keepNext/>
        <w:outlineLvl w:val="4"/>
        <w:rPr>
          <w:rFonts w:cs="Arial"/>
          <w:b/>
          <w:bCs/>
          <w:noProof w:val="0"/>
          <w:color w:val="008000"/>
        </w:rPr>
      </w:pPr>
      <w:r w:rsidRPr="007211EF">
        <w:rPr>
          <w:rFonts w:cs="Arial"/>
          <w:b/>
          <w:bCs/>
          <w:noProof w:val="0"/>
          <w:color w:val="008000"/>
        </w:rPr>
        <w:t>Liaison with Police &amp; External Audit</w:t>
      </w:r>
    </w:p>
    <w:p w14:paraId="4FB71753" w14:textId="77777777" w:rsidR="007211EF" w:rsidRPr="007211EF" w:rsidRDefault="007211EF" w:rsidP="007211EF">
      <w:pPr>
        <w:rPr>
          <w:rFonts w:cs="Arial"/>
          <w:noProof w:val="0"/>
        </w:rPr>
      </w:pPr>
    </w:p>
    <w:p w14:paraId="3E06A6F1" w14:textId="77777777" w:rsidR="007211EF" w:rsidRPr="007211EF" w:rsidRDefault="007211EF" w:rsidP="007211EF">
      <w:pPr>
        <w:numPr>
          <w:ilvl w:val="0"/>
          <w:numId w:val="21"/>
        </w:numPr>
        <w:rPr>
          <w:rFonts w:cs="Arial"/>
          <w:noProof w:val="0"/>
        </w:rPr>
      </w:pPr>
      <w:r w:rsidRPr="007211EF">
        <w:rPr>
          <w:rFonts w:cs="Arial"/>
          <w:noProof w:val="0"/>
        </w:rPr>
        <w:t>The police generally welcome early notification of suspected fraud, particularly that of a serious or complex nature.  Some frauds will lend themselves to automatic reporting to the police (such as theft by a third party). Internal Audit should be informed before the police are contacted.</w:t>
      </w:r>
    </w:p>
    <w:p w14:paraId="203F3296" w14:textId="77777777" w:rsidR="007211EF" w:rsidRPr="007211EF" w:rsidRDefault="007211EF" w:rsidP="007211EF">
      <w:pPr>
        <w:ind w:left="288"/>
        <w:rPr>
          <w:rFonts w:cs="Arial"/>
          <w:noProof w:val="0"/>
        </w:rPr>
      </w:pPr>
    </w:p>
    <w:p w14:paraId="33845F76" w14:textId="78C2CF3A" w:rsidR="007211EF" w:rsidRPr="007211EF" w:rsidRDefault="007211EF" w:rsidP="007211EF">
      <w:pPr>
        <w:numPr>
          <w:ilvl w:val="0"/>
          <w:numId w:val="21"/>
        </w:numPr>
        <w:rPr>
          <w:rFonts w:cs="Arial"/>
          <w:noProof w:val="0"/>
        </w:rPr>
      </w:pPr>
      <w:r w:rsidRPr="007211EF">
        <w:rPr>
          <w:rFonts w:cs="Arial"/>
          <w:noProof w:val="0"/>
        </w:rPr>
        <w:t xml:space="preserve">For more complex frauds the </w:t>
      </w:r>
      <w:r w:rsidR="00425857">
        <w:rPr>
          <w:rFonts w:cs="Arial"/>
          <w:noProof w:val="0"/>
        </w:rPr>
        <w:t xml:space="preserve">Chief Executive, </w:t>
      </w:r>
      <w:r w:rsidRPr="007211EF">
        <w:rPr>
          <w:rFonts w:cs="Arial"/>
          <w:noProof w:val="0"/>
        </w:rPr>
        <w:t>following consultation with the relevant Director</w:t>
      </w:r>
      <w:r w:rsidR="00425857">
        <w:rPr>
          <w:rFonts w:cs="Arial"/>
          <w:noProof w:val="0"/>
        </w:rPr>
        <w:t>(s)</w:t>
      </w:r>
      <w:r w:rsidRPr="007211EF">
        <w:rPr>
          <w:rFonts w:cs="Arial"/>
          <w:noProof w:val="0"/>
        </w:rPr>
        <w:t>, Corporate Lead HR, Assurance</w:t>
      </w:r>
      <w:r w:rsidR="007F44E8">
        <w:rPr>
          <w:rFonts w:cs="Arial"/>
          <w:noProof w:val="0"/>
        </w:rPr>
        <w:t xml:space="preserve"> and Risk</w:t>
      </w:r>
      <w:r w:rsidRPr="007211EF">
        <w:rPr>
          <w:rFonts w:cs="Arial"/>
          <w:noProof w:val="0"/>
        </w:rPr>
        <w:t xml:space="preserve"> Manager and the Investigating Officer, will decide if</w:t>
      </w:r>
      <w:r w:rsidR="007C3DB5">
        <w:rPr>
          <w:rFonts w:cs="Arial"/>
          <w:noProof w:val="0"/>
        </w:rPr>
        <w:t>,</w:t>
      </w:r>
      <w:r w:rsidRPr="007211EF">
        <w:rPr>
          <w:rFonts w:cs="Arial"/>
          <w:noProof w:val="0"/>
        </w:rPr>
        <w:t xml:space="preserve"> and when</w:t>
      </w:r>
      <w:r w:rsidR="007C3DB5">
        <w:rPr>
          <w:rFonts w:cs="Arial"/>
          <w:noProof w:val="0"/>
        </w:rPr>
        <w:t>,</w:t>
      </w:r>
      <w:r w:rsidRPr="007211EF">
        <w:rPr>
          <w:rFonts w:cs="Arial"/>
          <w:noProof w:val="0"/>
        </w:rPr>
        <w:t xml:space="preserve"> to contact the police.</w:t>
      </w:r>
    </w:p>
    <w:p w14:paraId="784F09D4" w14:textId="77777777" w:rsidR="007211EF" w:rsidRPr="007211EF" w:rsidRDefault="007211EF" w:rsidP="007211EF">
      <w:pPr>
        <w:rPr>
          <w:rFonts w:cs="Arial"/>
          <w:noProof w:val="0"/>
        </w:rPr>
      </w:pPr>
    </w:p>
    <w:p w14:paraId="0B3913AA" w14:textId="022801DE" w:rsidR="007211EF" w:rsidRPr="007211EF" w:rsidRDefault="007211EF" w:rsidP="007211EF">
      <w:pPr>
        <w:numPr>
          <w:ilvl w:val="0"/>
          <w:numId w:val="21"/>
        </w:numPr>
        <w:rPr>
          <w:rFonts w:cs="Arial"/>
          <w:noProof w:val="0"/>
        </w:rPr>
      </w:pPr>
      <w:r w:rsidRPr="007211EF">
        <w:rPr>
          <w:rFonts w:cs="Arial"/>
          <w:noProof w:val="0"/>
        </w:rPr>
        <w:t xml:space="preserve">The </w:t>
      </w:r>
      <w:r w:rsidR="007F44E8">
        <w:rPr>
          <w:rFonts w:cs="Arial"/>
          <w:noProof w:val="0"/>
        </w:rPr>
        <w:t>Assurance and Risk Manager</w:t>
      </w:r>
      <w:r w:rsidRPr="007211EF">
        <w:rPr>
          <w:rFonts w:cs="Arial"/>
          <w:noProof w:val="0"/>
        </w:rPr>
        <w:t xml:space="preserve"> will report suspected frauds to the external auditors at an appropriate time.</w:t>
      </w:r>
    </w:p>
    <w:p w14:paraId="27B407CC" w14:textId="77777777" w:rsidR="007211EF" w:rsidRPr="007211EF" w:rsidRDefault="007211EF" w:rsidP="007211EF">
      <w:pPr>
        <w:rPr>
          <w:rFonts w:cs="Arial"/>
          <w:noProof w:val="0"/>
        </w:rPr>
      </w:pPr>
    </w:p>
    <w:p w14:paraId="409BE8F0" w14:textId="77777777" w:rsidR="007211EF" w:rsidRPr="007211EF" w:rsidRDefault="007211EF" w:rsidP="007211EF">
      <w:pPr>
        <w:numPr>
          <w:ilvl w:val="0"/>
          <w:numId w:val="21"/>
        </w:numPr>
        <w:rPr>
          <w:rFonts w:cs="Arial"/>
          <w:noProof w:val="0"/>
        </w:rPr>
      </w:pPr>
      <w:r w:rsidRPr="007211EF">
        <w:rPr>
          <w:rFonts w:cs="Arial"/>
          <w:noProof w:val="0"/>
        </w:rPr>
        <w:t>All members and staff will co-operate fully with any police or external audit enquiries, which may have to take precedence over any internal investigation or disciplinary process.  However, wherever possible, teams will co-ordinate their enquiries to maximise the effective and efficient use of resources and information.</w:t>
      </w:r>
    </w:p>
    <w:p w14:paraId="38441222" w14:textId="77777777" w:rsidR="007211EF" w:rsidRPr="007211EF" w:rsidRDefault="007211EF" w:rsidP="007211EF">
      <w:pPr>
        <w:rPr>
          <w:rFonts w:cs="Arial"/>
          <w:noProof w:val="0"/>
        </w:rPr>
      </w:pPr>
    </w:p>
    <w:p w14:paraId="26787F1D" w14:textId="77777777" w:rsidR="007211EF" w:rsidRPr="007211EF" w:rsidRDefault="007211EF" w:rsidP="007211EF">
      <w:pPr>
        <w:keepNext/>
        <w:outlineLvl w:val="4"/>
        <w:rPr>
          <w:rFonts w:cs="Arial"/>
          <w:b/>
          <w:bCs/>
          <w:noProof w:val="0"/>
          <w:color w:val="008000"/>
        </w:rPr>
      </w:pPr>
      <w:r w:rsidRPr="007211EF">
        <w:rPr>
          <w:rFonts w:cs="Arial"/>
          <w:b/>
          <w:bCs/>
          <w:noProof w:val="0"/>
          <w:color w:val="008000"/>
        </w:rPr>
        <w:t>Reporting Process</w:t>
      </w:r>
    </w:p>
    <w:p w14:paraId="77B1506D" w14:textId="77777777" w:rsidR="007211EF" w:rsidRPr="007211EF" w:rsidRDefault="007211EF" w:rsidP="007211EF">
      <w:pPr>
        <w:rPr>
          <w:rFonts w:cs="Arial"/>
          <w:noProof w:val="0"/>
        </w:rPr>
      </w:pPr>
    </w:p>
    <w:p w14:paraId="68675E15" w14:textId="1A5526BC" w:rsidR="007211EF" w:rsidRPr="007211EF" w:rsidRDefault="007211EF" w:rsidP="007211EF">
      <w:pPr>
        <w:numPr>
          <w:ilvl w:val="0"/>
          <w:numId w:val="21"/>
        </w:numPr>
        <w:rPr>
          <w:rFonts w:cs="Arial"/>
          <w:noProof w:val="0"/>
        </w:rPr>
      </w:pPr>
      <w:r w:rsidRPr="007211EF">
        <w:rPr>
          <w:rFonts w:cs="Arial"/>
          <w:noProof w:val="0"/>
        </w:rPr>
        <w:t xml:space="preserve">Throughout any investigation, the Investigating Officer will keep the </w:t>
      </w:r>
      <w:r w:rsidR="007F44E8">
        <w:rPr>
          <w:rFonts w:cs="Arial"/>
          <w:noProof w:val="0"/>
        </w:rPr>
        <w:t>Assurance and Risk Manager</w:t>
      </w:r>
      <w:r w:rsidRPr="007211EF">
        <w:rPr>
          <w:rFonts w:cs="Arial"/>
          <w:noProof w:val="0"/>
        </w:rPr>
        <w:t xml:space="preserve">, </w:t>
      </w:r>
      <w:r w:rsidR="00425857">
        <w:rPr>
          <w:rFonts w:cs="Arial"/>
          <w:noProof w:val="0"/>
        </w:rPr>
        <w:t xml:space="preserve">Director Business and Resources (S151 Officer), </w:t>
      </w:r>
      <w:r w:rsidR="00A17FFB">
        <w:rPr>
          <w:rFonts w:cs="Arial"/>
          <w:noProof w:val="0"/>
        </w:rPr>
        <w:t>Director of Governance and Corporate Affairs</w:t>
      </w:r>
      <w:r w:rsidR="007F44E8" w:rsidRPr="007F44E8">
        <w:rPr>
          <w:rFonts w:cs="Arial"/>
          <w:noProof w:val="0"/>
        </w:rPr>
        <w:t xml:space="preserve"> </w:t>
      </w:r>
      <w:r w:rsidR="007F44E8">
        <w:rPr>
          <w:rFonts w:cs="Arial"/>
          <w:noProof w:val="0"/>
        </w:rPr>
        <w:t xml:space="preserve">(Monitoring Officer), </w:t>
      </w:r>
      <w:r w:rsidRPr="007211EF">
        <w:rPr>
          <w:rFonts w:cs="Arial"/>
          <w:noProof w:val="0"/>
        </w:rPr>
        <w:t xml:space="preserve">relevant Head </w:t>
      </w:r>
      <w:r w:rsidRPr="007211EF">
        <w:rPr>
          <w:rFonts w:cs="Arial"/>
          <w:noProof w:val="0"/>
        </w:rPr>
        <w:lastRenderedPageBreak/>
        <w:t>of Service / Corporate Lead</w:t>
      </w:r>
      <w:r w:rsidR="000F54EE">
        <w:rPr>
          <w:rFonts w:cs="Arial"/>
          <w:noProof w:val="0"/>
        </w:rPr>
        <w:t>,</w:t>
      </w:r>
      <w:r w:rsidRPr="007211EF">
        <w:rPr>
          <w:rFonts w:cs="Arial"/>
          <w:noProof w:val="0"/>
        </w:rPr>
        <w:t xml:space="preserve"> Director and Corporate Lead HR informed of progress and any developments.</w:t>
      </w:r>
    </w:p>
    <w:p w14:paraId="60912877" w14:textId="77777777" w:rsidR="007211EF" w:rsidRPr="007211EF" w:rsidRDefault="007211EF" w:rsidP="007211EF">
      <w:pPr>
        <w:rPr>
          <w:rFonts w:cs="Arial"/>
          <w:noProof w:val="0"/>
        </w:rPr>
      </w:pPr>
    </w:p>
    <w:p w14:paraId="3BCA3918" w14:textId="058230CA" w:rsidR="007211EF" w:rsidRPr="007211EF" w:rsidRDefault="007211EF" w:rsidP="007211EF">
      <w:pPr>
        <w:numPr>
          <w:ilvl w:val="0"/>
          <w:numId w:val="21"/>
        </w:numPr>
        <w:rPr>
          <w:rFonts w:cs="Arial"/>
          <w:noProof w:val="0"/>
        </w:rPr>
      </w:pPr>
      <w:r w:rsidRPr="007211EF">
        <w:rPr>
          <w:rFonts w:cs="Arial"/>
          <w:noProof w:val="0"/>
        </w:rPr>
        <w:t xml:space="preserve">On completion of the investigation, </w:t>
      </w:r>
      <w:r w:rsidR="00425857">
        <w:rPr>
          <w:rFonts w:cs="Arial"/>
          <w:noProof w:val="0"/>
        </w:rPr>
        <w:t>and subject to not compromising enquiries still being undertaken by other parties e.g. the police</w:t>
      </w:r>
      <w:r w:rsidR="00425857" w:rsidRPr="007211EF">
        <w:rPr>
          <w:rFonts w:cs="Arial"/>
          <w:noProof w:val="0"/>
        </w:rPr>
        <w:t>,</w:t>
      </w:r>
      <w:r w:rsidR="00425857">
        <w:rPr>
          <w:rFonts w:cs="Arial"/>
          <w:noProof w:val="0"/>
        </w:rPr>
        <w:t xml:space="preserve"> </w:t>
      </w:r>
      <w:r w:rsidRPr="007211EF">
        <w:rPr>
          <w:rFonts w:cs="Arial"/>
          <w:noProof w:val="0"/>
        </w:rPr>
        <w:t>the Investigating Officer will prepare a full written report setting out:</w:t>
      </w:r>
    </w:p>
    <w:p w14:paraId="57FD1BB8" w14:textId="77777777" w:rsidR="007211EF" w:rsidRPr="0016596E" w:rsidRDefault="007211EF" w:rsidP="0016596E">
      <w:pPr>
        <w:pStyle w:val="ListParagraph"/>
        <w:numPr>
          <w:ilvl w:val="0"/>
          <w:numId w:val="44"/>
        </w:numPr>
        <w:tabs>
          <w:tab w:val="num" w:pos="72"/>
        </w:tabs>
        <w:spacing w:before="100" w:beforeAutospacing="1" w:after="100" w:afterAutospacing="1"/>
        <w:ind w:left="142" w:firstLine="284"/>
        <w:rPr>
          <w:rFonts w:ascii="Arial" w:hAnsi="Arial" w:cs="Arial"/>
        </w:rPr>
      </w:pPr>
      <w:r w:rsidRPr="0016596E">
        <w:rPr>
          <w:rFonts w:ascii="Arial" w:hAnsi="Arial" w:cs="Arial"/>
        </w:rPr>
        <w:t>Background as to how the investigation arose;</w:t>
      </w:r>
    </w:p>
    <w:p w14:paraId="241D3F0E" w14:textId="77777777" w:rsidR="007211EF" w:rsidRPr="0016596E" w:rsidRDefault="007211EF" w:rsidP="0016596E">
      <w:pPr>
        <w:pStyle w:val="ListParagraph"/>
        <w:numPr>
          <w:ilvl w:val="0"/>
          <w:numId w:val="44"/>
        </w:numPr>
        <w:tabs>
          <w:tab w:val="num" w:pos="72"/>
        </w:tabs>
        <w:spacing w:before="100" w:beforeAutospacing="1" w:after="100" w:afterAutospacing="1"/>
        <w:ind w:left="142" w:firstLine="284"/>
        <w:rPr>
          <w:rFonts w:ascii="Arial" w:hAnsi="Arial" w:cs="Arial"/>
        </w:rPr>
      </w:pPr>
      <w:r w:rsidRPr="0016596E">
        <w:rPr>
          <w:rFonts w:ascii="Arial" w:hAnsi="Arial" w:cs="Arial"/>
        </w:rPr>
        <w:t>What action was taken in response to the allegations;</w:t>
      </w:r>
    </w:p>
    <w:p w14:paraId="1108D46E" w14:textId="77777777" w:rsidR="007211EF" w:rsidRPr="0016596E" w:rsidRDefault="007211EF" w:rsidP="0016596E">
      <w:pPr>
        <w:pStyle w:val="ListParagraph"/>
        <w:numPr>
          <w:ilvl w:val="0"/>
          <w:numId w:val="44"/>
        </w:numPr>
        <w:tabs>
          <w:tab w:val="num" w:pos="72"/>
        </w:tabs>
        <w:spacing w:before="100" w:beforeAutospacing="1" w:after="100" w:afterAutospacing="1"/>
        <w:ind w:left="142" w:firstLine="284"/>
        <w:rPr>
          <w:rFonts w:ascii="Arial" w:hAnsi="Arial" w:cs="Arial"/>
        </w:rPr>
      </w:pPr>
      <w:r w:rsidRPr="0016596E">
        <w:rPr>
          <w:rFonts w:ascii="Arial" w:hAnsi="Arial" w:cs="Arial"/>
        </w:rPr>
        <w:t>The conduct of the investigation;</w:t>
      </w:r>
    </w:p>
    <w:p w14:paraId="1ACA395C" w14:textId="77777777" w:rsidR="007211EF" w:rsidRPr="0016596E" w:rsidRDefault="007211EF" w:rsidP="0016596E">
      <w:pPr>
        <w:pStyle w:val="ListParagraph"/>
        <w:numPr>
          <w:ilvl w:val="0"/>
          <w:numId w:val="44"/>
        </w:numPr>
        <w:tabs>
          <w:tab w:val="num" w:pos="426"/>
        </w:tabs>
        <w:spacing w:before="100" w:beforeAutospacing="1" w:after="100" w:afterAutospacing="1"/>
        <w:ind w:left="709" w:hanging="283"/>
        <w:rPr>
          <w:rFonts w:ascii="Arial" w:hAnsi="Arial" w:cs="Arial"/>
        </w:rPr>
      </w:pPr>
      <w:r w:rsidRPr="0016596E">
        <w:rPr>
          <w:rFonts w:ascii="Arial" w:hAnsi="Arial" w:cs="Arial"/>
        </w:rPr>
        <w:t>The facts that came to light and the evidence in support;</w:t>
      </w:r>
    </w:p>
    <w:p w14:paraId="5B073724" w14:textId="77777777" w:rsidR="007211EF" w:rsidRPr="0016596E" w:rsidRDefault="007211EF" w:rsidP="0016596E">
      <w:pPr>
        <w:pStyle w:val="ListParagraph"/>
        <w:numPr>
          <w:ilvl w:val="0"/>
          <w:numId w:val="44"/>
        </w:numPr>
        <w:tabs>
          <w:tab w:val="num" w:pos="426"/>
        </w:tabs>
        <w:spacing w:before="100" w:beforeAutospacing="1" w:after="100" w:afterAutospacing="1"/>
        <w:ind w:left="709" w:hanging="283"/>
        <w:rPr>
          <w:rFonts w:ascii="Arial" w:hAnsi="Arial" w:cs="Arial"/>
        </w:rPr>
      </w:pPr>
      <w:r w:rsidRPr="0016596E">
        <w:rPr>
          <w:rFonts w:ascii="Arial" w:hAnsi="Arial" w:cs="Arial"/>
        </w:rPr>
        <w:t>Action taken against any party where the allegations were proved;</w:t>
      </w:r>
    </w:p>
    <w:p w14:paraId="3EDB4D2D" w14:textId="77777777" w:rsidR="007211EF" w:rsidRPr="0016596E" w:rsidRDefault="007211EF" w:rsidP="0016596E">
      <w:pPr>
        <w:pStyle w:val="ListParagraph"/>
        <w:numPr>
          <w:ilvl w:val="0"/>
          <w:numId w:val="44"/>
        </w:numPr>
        <w:tabs>
          <w:tab w:val="num" w:pos="72"/>
        </w:tabs>
        <w:spacing w:before="100" w:beforeAutospacing="1" w:after="100" w:afterAutospacing="1"/>
        <w:ind w:left="142" w:firstLine="284"/>
        <w:rPr>
          <w:rFonts w:ascii="Arial" w:hAnsi="Arial" w:cs="Arial"/>
        </w:rPr>
      </w:pPr>
      <w:r w:rsidRPr="0016596E">
        <w:rPr>
          <w:rFonts w:ascii="Arial" w:hAnsi="Arial" w:cs="Arial"/>
        </w:rPr>
        <w:t>Action taken to recover any losses;</w:t>
      </w:r>
    </w:p>
    <w:p w14:paraId="7E2C7CCD" w14:textId="77777777" w:rsidR="007211EF" w:rsidRPr="0016596E" w:rsidRDefault="007211EF" w:rsidP="0016596E">
      <w:pPr>
        <w:pStyle w:val="ListParagraph"/>
        <w:numPr>
          <w:ilvl w:val="0"/>
          <w:numId w:val="44"/>
        </w:numPr>
        <w:tabs>
          <w:tab w:val="num" w:pos="426"/>
        </w:tabs>
        <w:spacing w:before="100" w:beforeAutospacing="1" w:after="100" w:afterAutospacing="1"/>
        <w:ind w:left="709" w:hanging="283"/>
        <w:rPr>
          <w:rFonts w:ascii="Arial" w:hAnsi="Arial" w:cs="Arial"/>
        </w:rPr>
      </w:pPr>
      <w:r w:rsidRPr="0016596E">
        <w:rPr>
          <w:rFonts w:ascii="Arial" w:hAnsi="Arial" w:cs="Arial"/>
        </w:rPr>
        <w:t>Recommendations and/or action taken by management to reduce further exposure and to minimise any recurrence.</w:t>
      </w:r>
    </w:p>
    <w:p w14:paraId="0BBCD34A" w14:textId="77777777" w:rsidR="007211EF" w:rsidRPr="007211EF" w:rsidRDefault="007211EF" w:rsidP="007211EF">
      <w:pPr>
        <w:numPr>
          <w:ilvl w:val="0"/>
          <w:numId w:val="21"/>
        </w:numPr>
        <w:rPr>
          <w:rFonts w:cs="Arial"/>
          <w:noProof w:val="0"/>
        </w:rPr>
      </w:pPr>
      <w:r w:rsidRPr="007211EF">
        <w:rPr>
          <w:rFonts w:cs="Arial"/>
          <w:noProof w:val="0"/>
        </w:rPr>
        <w:t>A copy of the above report will be restricted to only relevant staff.</w:t>
      </w:r>
    </w:p>
    <w:p w14:paraId="66027973" w14:textId="77777777" w:rsidR="007211EF" w:rsidRPr="007211EF" w:rsidRDefault="007211EF" w:rsidP="007211EF">
      <w:pPr>
        <w:rPr>
          <w:rFonts w:cs="Arial"/>
          <w:noProof w:val="0"/>
        </w:rPr>
      </w:pPr>
    </w:p>
    <w:p w14:paraId="07FA1A21" w14:textId="77777777" w:rsidR="007211EF" w:rsidRPr="007211EF" w:rsidRDefault="007211EF" w:rsidP="007211EF">
      <w:pPr>
        <w:numPr>
          <w:ilvl w:val="0"/>
          <w:numId w:val="21"/>
        </w:numPr>
        <w:rPr>
          <w:rFonts w:cs="Arial"/>
          <w:noProof w:val="0"/>
        </w:rPr>
      </w:pPr>
      <w:r w:rsidRPr="007211EF">
        <w:rPr>
          <w:rFonts w:cs="Arial"/>
          <w:noProof w:val="0"/>
        </w:rPr>
        <w:t>In order to provide a deterrent to other staff all successful cases will be publicised.</w:t>
      </w:r>
    </w:p>
    <w:p w14:paraId="20C9264D" w14:textId="77777777" w:rsidR="007211EF" w:rsidRPr="007211EF" w:rsidRDefault="007211EF" w:rsidP="007211EF">
      <w:pPr>
        <w:numPr>
          <w:ilvl w:val="0"/>
          <w:numId w:val="21"/>
        </w:numPr>
        <w:rPr>
          <w:rFonts w:cs="Arial"/>
          <w:noProof w:val="0"/>
        </w:rPr>
        <w:sectPr w:rsidR="007211EF" w:rsidRPr="007211EF" w:rsidSect="00E86E91">
          <w:headerReference w:type="even" r:id="rId19"/>
          <w:headerReference w:type="default" r:id="rId20"/>
          <w:pgSz w:w="16838" w:h="11906" w:orient="landscape" w:code="9"/>
          <w:pgMar w:top="1194" w:right="1525" w:bottom="1797" w:left="1440" w:header="720" w:footer="720" w:gutter="0"/>
          <w:cols w:num="2" w:space="708"/>
          <w:docGrid w:linePitch="360"/>
        </w:sectPr>
      </w:pPr>
    </w:p>
    <w:p w14:paraId="5FCF284B" w14:textId="77777777" w:rsidR="003E0A5A" w:rsidRPr="003E0A5A" w:rsidRDefault="003E0A5A" w:rsidP="003E0A5A">
      <w:pPr>
        <w:numPr>
          <w:ilvl w:val="0"/>
          <w:numId w:val="32"/>
        </w:numPr>
        <w:rPr>
          <w:rFonts w:cs="Arial"/>
          <w:noProof w:val="0"/>
        </w:rPr>
      </w:pPr>
      <w:r w:rsidRPr="003E0A5A">
        <w:rPr>
          <w:rFonts w:cs="Arial"/>
          <w:noProof w:val="0"/>
        </w:rPr>
        <w:lastRenderedPageBreak/>
        <w:t>South Tyneside Council is committed to preventing fraud and corruption wherever possible.</w:t>
      </w:r>
    </w:p>
    <w:p w14:paraId="2949BAA9" w14:textId="77777777" w:rsidR="003E0A5A" w:rsidRPr="003E0A5A" w:rsidRDefault="003E0A5A" w:rsidP="003E0A5A">
      <w:pPr>
        <w:ind w:left="288"/>
        <w:rPr>
          <w:rFonts w:cs="Arial"/>
          <w:noProof w:val="0"/>
        </w:rPr>
      </w:pPr>
    </w:p>
    <w:p w14:paraId="0C8AB113" w14:textId="7341043C" w:rsidR="003E0A5A" w:rsidRPr="003E0A5A" w:rsidRDefault="003E0A5A" w:rsidP="003E0A5A">
      <w:pPr>
        <w:numPr>
          <w:ilvl w:val="0"/>
          <w:numId w:val="32"/>
        </w:numPr>
        <w:rPr>
          <w:rFonts w:cs="Arial"/>
          <w:noProof w:val="0"/>
        </w:rPr>
      </w:pPr>
      <w:r w:rsidRPr="003E0A5A">
        <w:rPr>
          <w:rFonts w:cs="Arial"/>
          <w:bCs/>
          <w:noProof w:val="0"/>
        </w:rPr>
        <w:t xml:space="preserve">Where fraud and corruption </w:t>
      </w:r>
      <w:r w:rsidR="00C1735E" w:rsidRPr="003E0A5A">
        <w:rPr>
          <w:rFonts w:cs="Arial"/>
          <w:bCs/>
          <w:noProof w:val="0"/>
        </w:rPr>
        <w:t>occur</w:t>
      </w:r>
      <w:r w:rsidRPr="003E0A5A">
        <w:rPr>
          <w:rFonts w:cs="Arial"/>
          <w:bCs/>
          <w:noProof w:val="0"/>
        </w:rPr>
        <w:t xml:space="preserve">, in any form, it will be dealt with in a controlled manner in accordance with the principles in the Counter Fraud Strategy.  It will be investigated </w:t>
      </w:r>
      <w:r w:rsidR="007C3DB5" w:rsidRPr="003E0A5A">
        <w:rPr>
          <w:rFonts w:cs="Arial"/>
          <w:bCs/>
          <w:noProof w:val="0"/>
        </w:rPr>
        <w:t>fully,</w:t>
      </w:r>
      <w:r w:rsidRPr="003E0A5A">
        <w:rPr>
          <w:rFonts w:cs="Arial"/>
          <w:bCs/>
          <w:noProof w:val="0"/>
        </w:rPr>
        <w:t xml:space="preserve"> and South Tyneside Council will prosecute all offenders</w:t>
      </w:r>
      <w:r w:rsidR="000F54EE">
        <w:rPr>
          <w:rFonts w:cs="Arial"/>
          <w:bCs/>
          <w:noProof w:val="0"/>
        </w:rPr>
        <w:t>,</w:t>
      </w:r>
      <w:r w:rsidRPr="003E0A5A">
        <w:rPr>
          <w:rFonts w:cs="Arial"/>
          <w:bCs/>
          <w:noProof w:val="0"/>
        </w:rPr>
        <w:t xml:space="preserve"> where appropriate</w:t>
      </w:r>
      <w:r w:rsidR="000F54EE">
        <w:rPr>
          <w:rFonts w:cs="Arial"/>
          <w:bCs/>
          <w:noProof w:val="0"/>
        </w:rPr>
        <w:t>,</w:t>
      </w:r>
      <w:r w:rsidRPr="003E0A5A">
        <w:rPr>
          <w:rFonts w:cs="Arial"/>
          <w:bCs/>
          <w:noProof w:val="0"/>
        </w:rPr>
        <w:t xml:space="preserve"> including Members, employees, contractors and external partners.</w:t>
      </w:r>
    </w:p>
    <w:p w14:paraId="3FB7EAE9" w14:textId="77777777" w:rsidR="003E0A5A" w:rsidRPr="003E0A5A" w:rsidRDefault="003E0A5A" w:rsidP="003E0A5A">
      <w:pPr>
        <w:ind w:left="288"/>
        <w:rPr>
          <w:rFonts w:cs="Arial"/>
          <w:bCs/>
          <w:noProof w:val="0"/>
        </w:rPr>
      </w:pPr>
    </w:p>
    <w:p w14:paraId="0DBBD1A7" w14:textId="26B3B7CA" w:rsidR="003E0A5A" w:rsidRPr="003E0A5A" w:rsidRDefault="003E0A5A" w:rsidP="003E0A5A">
      <w:pPr>
        <w:numPr>
          <w:ilvl w:val="0"/>
          <w:numId w:val="32"/>
        </w:numPr>
        <w:rPr>
          <w:rFonts w:cs="Arial"/>
          <w:noProof w:val="0"/>
        </w:rPr>
      </w:pPr>
      <w:r w:rsidRPr="003E0A5A">
        <w:rPr>
          <w:rFonts w:cs="Arial"/>
          <w:noProof w:val="0"/>
        </w:rPr>
        <w:t xml:space="preserve">When deciding whether to prosecute or not, the Council will consider relevant legislation, such as the </w:t>
      </w:r>
      <w:r w:rsidR="0016596E">
        <w:rPr>
          <w:rFonts w:cs="Arial"/>
          <w:noProof w:val="0"/>
        </w:rPr>
        <w:t>Fraud Act 2006, T</w:t>
      </w:r>
      <w:r w:rsidRPr="003E0A5A">
        <w:rPr>
          <w:rFonts w:cs="Arial"/>
          <w:noProof w:val="0"/>
        </w:rPr>
        <w:t xml:space="preserve">heft Act 1968, the Social Security Administration Act 1992, the Human Rights Act 1998 and the Bribery Act 2010.  </w:t>
      </w:r>
    </w:p>
    <w:p w14:paraId="7966A172" w14:textId="77777777" w:rsidR="003E0A5A" w:rsidRPr="003E0A5A" w:rsidRDefault="003E0A5A" w:rsidP="003E0A5A">
      <w:pPr>
        <w:ind w:left="288"/>
        <w:rPr>
          <w:rFonts w:cs="Arial"/>
          <w:bCs/>
          <w:noProof w:val="0"/>
        </w:rPr>
      </w:pPr>
    </w:p>
    <w:p w14:paraId="714C91F0" w14:textId="7FAE78BF" w:rsidR="003E0A5A" w:rsidRPr="003E0A5A" w:rsidRDefault="003E0A5A" w:rsidP="003E0A5A">
      <w:pPr>
        <w:numPr>
          <w:ilvl w:val="0"/>
          <w:numId w:val="32"/>
        </w:numPr>
        <w:rPr>
          <w:rFonts w:cs="Arial"/>
          <w:noProof w:val="0"/>
        </w:rPr>
      </w:pPr>
      <w:r w:rsidRPr="003E0A5A">
        <w:rPr>
          <w:rFonts w:cs="Arial"/>
          <w:noProof w:val="0"/>
        </w:rPr>
        <w:t xml:space="preserve">Internal Audit should be immediately notified of all suspected fraudulent acts in order they may be investigated fully and appropriately and assessed as to whether this Policy applies.  The </w:t>
      </w:r>
      <w:r w:rsidR="007F44E8">
        <w:rPr>
          <w:rFonts w:cs="Arial"/>
          <w:noProof w:val="0"/>
        </w:rPr>
        <w:t>Assurance and Risk Manager</w:t>
      </w:r>
      <w:r w:rsidRPr="003E0A5A">
        <w:rPr>
          <w:rFonts w:cs="Arial"/>
          <w:noProof w:val="0"/>
        </w:rPr>
        <w:t xml:space="preserve"> will consult with the service manager and where necessary, the Head of Legal Services, </w:t>
      </w:r>
      <w:r w:rsidR="00A17FFB">
        <w:rPr>
          <w:rFonts w:cs="Arial"/>
          <w:noProof w:val="0"/>
        </w:rPr>
        <w:t>Director of Governance and Corporate Affairs</w:t>
      </w:r>
      <w:r w:rsidR="007F44E8" w:rsidRPr="007F44E8">
        <w:rPr>
          <w:rFonts w:cs="Arial"/>
          <w:noProof w:val="0"/>
        </w:rPr>
        <w:t xml:space="preserve"> </w:t>
      </w:r>
      <w:r w:rsidR="007F44E8">
        <w:rPr>
          <w:rFonts w:cs="Arial"/>
          <w:noProof w:val="0"/>
        </w:rPr>
        <w:t xml:space="preserve">(Monitoring Officer), </w:t>
      </w:r>
      <w:r w:rsidR="00A17FFB">
        <w:rPr>
          <w:rFonts w:cs="Arial"/>
          <w:noProof w:val="0"/>
        </w:rPr>
        <w:t>Director Business and Resources</w:t>
      </w:r>
      <w:r w:rsidR="00425857">
        <w:rPr>
          <w:rFonts w:cs="Arial"/>
          <w:noProof w:val="0"/>
        </w:rPr>
        <w:t xml:space="preserve"> (S151 Officer)</w:t>
      </w:r>
      <w:r w:rsidR="004615EA">
        <w:rPr>
          <w:rFonts w:cs="Arial"/>
          <w:noProof w:val="0"/>
        </w:rPr>
        <w:t xml:space="preserve">, </w:t>
      </w:r>
      <w:r w:rsidRPr="003E0A5A">
        <w:rPr>
          <w:rFonts w:cs="Arial"/>
          <w:noProof w:val="0"/>
        </w:rPr>
        <w:t xml:space="preserve"> and Chief Executive to consider each case on its merits (i.e. likelihood of success) if it is thought appropriate to involve the Police. </w:t>
      </w:r>
    </w:p>
    <w:p w14:paraId="2187AA63" w14:textId="77777777" w:rsidR="003E0A5A" w:rsidRPr="003E0A5A" w:rsidRDefault="003E0A5A" w:rsidP="003E0A5A">
      <w:pPr>
        <w:rPr>
          <w:rFonts w:cs="Arial"/>
          <w:noProof w:val="0"/>
        </w:rPr>
      </w:pPr>
    </w:p>
    <w:p w14:paraId="6CA057BA" w14:textId="4B31924E" w:rsidR="003E0A5A" w:rsidRPr="003E0A5A" w:rsidRDefault="003E0A5A" w:rsidP="003E0A5A">
      <w:pPr>
        <w:numPr>
          <w:ilvl w:val="0"/>
          <w:numId w:val="32"/>
        </w:numPr>
        <w:rPr>
          <w:rFonts w:cs="Arial"/>
          <w:noProof w:val="0"/>
        </w:rPr>
      </w:pPr>
      <w:r w:rsidRPr="003E0A5A">
        <w:rPr>
          <w:rFonts w:cs="Arial"/>
          <w:noProof w:val="0"/>
        </w:rPr>
        <w:t xml:space="preserve">Regardless as to whether an investigation may result in a civil or criminal </w:t>
      </w:r>
      <w:r w:rsidRPr="0016596E">
        <w:rPr>
          <w:rFonts w:cs="Arial"/>
          <w:noProof w:val="0"/>
        </w:rPr>
        <w:t xml:space="preserve">prosecution, </w:t>
      </w:r>
      <w:r w:rsidR="00D605C6" w:rsidRPr="0016596E">
        <w:rPr>
          <w:rFonts w:cs="Arial"/>
          <w:noProof w:val="0"/>
        </w:rPr>
        <w:t xml:space="preserve">neither members </w:t>
      </w:r>
      <w:r w:rsidR="00C1735E" w:rsidRPr="0016596E">
        <w:rPr>
          <w:rFonts w:cs="Arial"/>
          <w:noProof w:val="0"/>
        </w:rPr>
        <w:t>nor</w:t>
      </w:r>
      <w:r w:rsidR="00D605C6" w:rsidRPr="0016596E">
        <w:rPr>
          <w:rFonts w:cs="Arial"/>
          <w:noProof w:val="0"/>
        </w:rPr>
        <w:t xml:space="preserve"> </w:t>
      </w:r>
      <w:r w:rsidRPr="0016596E">
        <w:rPr>
          <w:rFonts w:cs="Arial"/>
          <w:noProof w:val="0"/>
        </w:rPr>
        <w:t xml:space="preserve">officers of </w:t>
      </w:r>
      <w:r w:rsidRPr="003E0A5A">
        <w:rPr>
          <w:rFonts w:cs="Arial"/>
          <w:noProof w:val="0"/>
        </w:rPr>
        <w:t xml:space="preserve">South Tyneside Council should not notify the police direct, </w:t>
      </w:r>
      <w:r w:rsidRPr="003E0A5A">
        <w:rPr>
          <w:rFonts w:cs="Arial"/>
          <w:noProof w:val="0"/>
        </w:rPr>
        <w:t>except in an emergency, without consulting the above persons.  Internal Audit will act, as a rule, as the central point of contact.</w:t>
      </w:r>
    </w:p>
    <w:p w14:paraId="5E526A83" w14:textId="77777777" w:rsidR="003E0A5A" w:rsidRPr="003E0A5A" w:rsidRDefault="003E0A5A" w:rsidP="003E0A5A">
      <w:pPr>
        <w:ind w:left="288"/>
        <w:rPr>
          <w:rFonts w:cs="Arial"/>
          <w:noProof w:val="0"/>
        </w:rPr>
      </w:pPr>
    </w:p>
    <w:p w14:paraId="1ACD0BD1" w14:textId="77777777" w:rsidR="003E0A5A" w:rsidRPr="003E0A5A" w:rsidRDefault="003E0A5A" w:rsidP="003E0A5A">
      <w:pPr>
        <w:numPr>
          <w:ilvl w:val="0"/>
          <w:numId w:val="32"/>
        </w:numPr>
        <w:rPr>
          <w:rFonts w:cs="Arial"/>
          <w:noProof w:val="0"/>
        </w:rPr>
      </w:pPr>
      <w:r w:rsidRPr="003E0A5A">
        <w:rPr>
          <w:rFonts w:cs="Arial"/>
          <w:noProof w:val="0"/>
        </w:rPr>
        <w:t>In general, where the fraud has resulted in Council losses amounting to £1,000 and above, the Council will seek redress through the Criminal Justice System.  However, in deciding whether a fraud should be reported to the police, the following will be taken into account:</w:t>
      </w:r>
    </w:p>
    <w:p w14:paraId="474B1DCD" w14:textId="77777777" w:rsidR="003E0A5A" w:rsidRPr="003E0A5A" w:rsidRDefault="003E0A5A" w:rsidP="003E0A5A">
      <w:pPr>
        <w:rPr>
          <w:rFonts w:cs="Arial"/>
          <w:noProof w:val="0"/>
        </w:rPr>
      </w:pPr>
    </w:p>
    <w:p w14:paraId="27C32940" w14:textId="77777777" w:rsidR="003E0A5A" w:rsidRPr="003E0A5A" w:rsidRDefault="003E0A5A" w:rsidP="003E0A5A">
      <w:pPr>
        <w:numPr>
          <w:ilvl w:val="0"/>
          <w:numId w:val="33"/>
        </w:numPr>
        <w:ind w:left="851"/>
        <w:rPr>
          <w:noProof w:val="0"/>
        </w:rPr>
      </w:pPr>
      <w:r w:rsidRPr="003E0A5A">
        <w:rPr>
          <w:noProof w:val="0"/>
        </w:rPr>
        <w:t>The seriousness of the case – the sums may be less than £1,000 but the fraud committed raises greater concern.  For example, misuse of Council assets for personal purposes which may endanger lives or the falsification of documents to support employment application;</w:t>
      </w:r>
    </w:p>
    <w:p w14:paraId="051245AF" w14:textId="031DD9DF" w:rsidR="003E0A5A" w:rsidRPr="003E0A5A" w:rsidRDefault="003E0A5A" w:rsidP="003E0A5A">
      <w:pPr>
        <w:numPr>
          <w:ilvl w:val="0"/>
          <w:numId w:val="33"/>
        </w:numPr>
        <w:ind w:left="851"/>
        <w:rPr>
          <w:noProof w:val="0"/>
        </w:rPr>
      </w:pPr>
      <w:r w:rsidRPr="003E0A5A">
        <w:rPr>
          <w:noProof w:val="0"/>
        </w:rPr>
        <w:t xml:space="preserve">The level of evidence available - </w:t>
      </w:r>
      <w:r w:rsidR="000D0E29">
        <w:rPr>
          <w:noProof w:val="0"/>
        </w:rPr>
        <w:t>s</w:t>
      </w:r>
      <w:r w:rsidRPr="003E0A5A">
        <w:rPr>
          <w:noProof w:val="0"/>
        </w:rPr>
        <w:t>ubstantive evidence is essential for conviction</w:t>
      </w:r>
      <w:r w:rsidR="004615EA">
        <w:rPr>
          <w:noProof w:val="0"/>
        </w:rPr>
        <w:t xml:space="preserve"> and </w:t>
      </w:r>
      <w:r w:rsidRPr="003E0A5A">
        <w:rPr>
          <w:noProof w:val="0"/>
        </w:rPr>
        <w:t>prosecution will not be justified where there is insufficient or inadequate evidence, e.g. because of unreliable or unsuitable witnesses.  All evidence that forms the basis of a prosecution must be admissible and sufficient in order to obtain a conviction in accordance with current Regulations and Acts;</w:t>
      </w:r>
    </w:p>
    <w:p w14:paraId="2907FE5A" w14:textId="71F9A633" w:rsidR="003E0A5A" w:rsidRPr="003E0A5A" w:rsidRDefault="003E0A5A" w:rsidP="003E0A5A">
      <w:pPr>
        <w:numPr>
          <w:ilvl w:val="0"/>
          <w:numId w:val="33"/>
        </w:numPr>
        <w:ind w:left="851"/>
        <w:rPr>
          <w:noProof w:val="0"/>
        </w:rPr>
      </w:pPr>
      <w:r w:rsidRPr="003E0A5A">
        <w:rPr>
          <w:noProof w:val="0"/>
        </w:rPr>
        <w:t xml:space="preserve">The level of money involved - </w:t>
      </w:r>
      <w:r w:rsidR="000D0E29">
        <w:rPr>
          <w:noProof w:val="0"/>
        </w:rPr>
        <w:t>i</w:t>
      </w:r>
      <w:r w:rsidRPr="003E0A5A">
        <w:rPr>
          <w:noProof w:val="0"/>
        </w:rPr>
        <w:t xml:space="preserve">t may not be practical to prosecute where the amount fraudulently obtained is less than the cost of any proceedings.  However, the amount fraudulently claimed may be disregarded in </w:t>
      </w:r>
      <w:r w:rsidRPr="003E0A5A">
        <w:rPr>
          <w:noProof w:val="0"/>
        </w:rPr>
        <w:lastRenderedPageBreak/>
        <w:t>cases of persistent offenders or where a number of other factors apply.</w:t>
      </w:r>
    </w:p>
    <w:p w14:paraId="32B589E1" w14:textId="77777777" w:rsidR="003E0A5A" w:rsidRPr="003E0A5A" w:rsidRDefault="003E0A5A" w:rsidP="003E0A5A">
      <w:pPr>
        <w:numPr>
          <w:ilvl w:val="0"/>
          <w:numId w:val="33"/>
        </w:numPr>
        <w:ind w:left="851"/>
        <w:rPr>
          <w:noProof w:val="0"/>
        </w:rPr>
      </w:pPr>
      <w:r w:rsidRPr="003E0A5A">
        <w:rPr>
          <w:noProof w:val="0"/>
        </w:rPr>
        <w:t>Whether the public interest will be served - a determination as to whether the possible outcome could justify the use of resources in investigating and bringing the perpetrator to court.</w:t>
      </w:r>
    </w:p>
    <w:p w14:paraId="797745A4" w14:textId="77777777" w:rsidR="003E0A5A" w:rsidRPr="003E0A5A" w:rsidRDefault="003E0A5A" w:rsidP="003E0A5A">
      <w:pPr>
        <w:numPr>
          <w:ilvl w:val="0"/>
          <w:numId w:val="33"/>
        </w:numPr>
        <w:ind w:left="851"/>
        <w:rPr>
          <w:noProof w:val="0"/>
        </w:rPr>
      </w:pPr>
      <w:r w:rsidRPr="003E0A5A">
        <w:rPr>
          <w:noProof w:val="0"/>
        </w:rPr>
        <w:t>Offender’s physical or mental condition - where evidence is available to support the existence of a physical or mental debility, prosecution may not be desirable.</w:t>
      </w:r>
    </w:p>
    <w:p w14:paraId="6FB79AAA" w14:textId="77777777" w:rsidR="003E0A5A" w:rsidRPr="003E0A5A" w:rsidRDefault="003E0A5A" w:rsidP="003E0A5A">
      <w:pPr>
        <w:ind w:left="851"/>
        <w:rPr>
          <w:noProof w:val="0"/>
        </w:rPr>
      </w:pPr>
    </w:p>
    <w:p w14:paraId="71B54FC9" w14:textId="4883E7CE" w:rsidR="003E0A5A" w:rsidRPr="003E0A5A" w:rsidRDefault="003E0A5A" w:rsidP="003E0A5A">
      <w:pPr>
        <w:numPr>
          <w:ilvl w:val="0"/>
          <w:numId w:val="32"/>
        </w:numPr>
        <w:rPr>
          <w:rFonts w:cs="Arial"/>
          <w:noProof w:val="0"/>
        </w:rPr>
      </w:pPr>
      <w:r w:rsidRPr="003E0A5A">
        <w:rPr>
          <w:rFonts w:cs="Arial"/>
          <w:noProof w:val="0"/>
        </w:rPr>
        <w:t xml:space="preserve">Where an investigation is undertaken on an employee or Member of the Council, the </w:t>
      </w:r>
      <w:r w:rsidR="007F44E8">
        <w:rPr>
          <w:rFonts w:cs="Arial"/>
          <w:noProof w:val="0"/>
        </w:rPr>
        <w:t>Assurance and Risk Manager</w:t>
      </w:r>
      <w:r w:rsidRPr="003E0A5A">
        <w:rPr>
          <w:rFonts w:cs="Arial"/>
          <w:noProof w:val="0"/>
        </w:rPr>
        <w:t xml:space="preserve"> will immediately report the matter to the </w:t>
      </w:r>
      <w:r w:rsidR="00A17FFB">
        <w:rPr>
          <w:rFonts w:cs="Arial"/>
          <w:noProof w:val="0"/>
        </w:rPr>
        <w:t>Director Business and Resources</w:t>
      </w:r>
      <w:r w:rsidR="007C3DB5">
        <w:rPr>
          <w:rFonts w:cs="Arial"/>
          <w:noProof w:val="0"/>
        </w:rPr>
        <w:t xml:space="preserve"> (S151 Officer)</w:t>
      </w:r>
      <w:r w:rsidRPr="003E0A5A">
        <w:rPr>
          <w:rFonts w:cs="Arial"/>
          <w:noProof w:val="0"/>
        </w:rPr>
        <w:t>.</w:t>
      </w:r>
    </w:p>
    <w:p w14:paraId="53C2BEBD" w14:textId="77777777" w:rsidR="003E0A5A" w:rsidRPr="003E0A5A" w:rsidRDefault="003E0A5A" w:rsidP="003E0A5A">
      <w:pPr>
        <w:ind w:left="288"/>
        <w:rPr>
          <w:rFonts w:cs="Arial"/>
          <w:noProof w:val="0"/>
        </w:rPr>
      </w:pPr>
    </w:p>
    <w:p w14:paraId="711C4813" w14:textId="77777777" w:rsidR="003E0A5A" w:rsidRPr="003E0A5A" w:rsidRDefault="003E0A5A" w:rsidP="003E0A5A">
      <w:pPr>
        <w:numPr>
          <w:ilvl w:val="0"/>
          <w:numId w:val="32"/>
        </w:numPr>
        <w:rPr>
          <w:rFonts w:cs="Arial"/>
          <w:noProof w:val="0"/>
        </w:rPr>
      </w:pPr>
      <w:r w:rsidRPr="003E0A5A">
        <w:rPr>
          <w:rFonts w:cs="Arial"/>
          <w:noProof w:val="0"/>
        </w:rPr>
        <w:t>In addition to the above procedures, an employee may also be subject to the Council's Disciplinary Procedures and a Member referred to the Council's Standards Committee as appropriate.</w:t>
      </w:r>
    </w:p>
    <w:p w14:paraId="688E323C" w14:textId="77777777" w:rsidR="003E0A5A" w:rsidRPr="003E0A5A" w:rsidRDefault="003E0A5A" w:rsidP="003E0A5A">
      <w:pPr>
        <w:rPr>
          <w:rFonts w:cs="Arial"/>
          <w:noProof w:val="0"/>
        </w:rPr>
      </w:pPr>
    </w:p>
    <w:p w14:paraId="322A2740" w14:textId="25E09049" w:rsidR="003E0A5A" w:rsidRPr="003E0A5A" w:rsidRDefault="003E0A5A" w:rsidP="003E0A5A">
      <w:pPr>
        <w:numPr>
          <w:ilvl w:val="0"/>
          <w:numId w:val="32"/>
        </w:numPr>
        <w:rPr>
          <w:rFonts w:cs="Arial"/>
          <w:noProof w:val="0"/>
        </w:rPr>
      </w:pPr>
      <w:r w:rsidRPr="003E0A5A">
        <w:rPr>
          <w:rFonts w:cs="Arial"/>
          <w:noProof w:val="0"/>
        </w:rPr>
        <w:t xml:space="preserve">The Council will take appropriate steps, including legal action if necessary, to recover any losses arising from fraud, theft or misconduct to demonstrate a </w:t>
      </w:r>
      <w:r w:rsidR="00C1735E" w:rsidRPr="003E0A5A">
        <w:rPr>
          <w:rFonts w:cs="Arial"/>
          <w:noProof w:val="0"/>
        </w:rPr>
        <w:t>zero-tolerance</w:t>
      </w:r>
      <w:r w:rsidRPr="003E0A5A">
        <w:rPr>
          <w:rFonts w:cs="Arial"/>
          <w:noProof w:val="0"/>
        </w:rPr>
        <w:t xml:space="preserve"> approach.  This may include action against third parties involved in the fraud or whose negligent actions contributed to the fraud.</w:t>
      </w:r>
    </w:p>
    <w:p w14:paraId="16309AF8" w14:textId="77777777" w:rsidR="003E0A5A" w:rsidRPr="003E0A5A" w:rsidRDefault="003E0A5A" w:rsidP="003E0A5A">
      <w:pPr>
        <w:ind w:left="288"/>
        <w:rPr>
          <w:rFonts w:cs="Arial"/>
          <w:noProof w:val="0"/>
        </w:rPr>
      </w:pPr>
    </w:p>
    <w:p w14:paraId="61B5D1F7" w14:textId="0760A7CD" w:rsidR="002460B1" w:rsidRDefault="003E0A5A" w:rsidP="008459F7">
      <w:pPr>
        <w:numPr>
          <w:ilvl w:val="0"/>
          <w:numId w:val="32"/>
        </w:numPr>
        <w:rPr>
          <w:rFonts w:cs="Arial"/>
          <w:noProof w:val="0"/>
        </w:rPr>
      </w:pPr>
      <w:r w:rsidRPr="002460B1">
        <w:rPr>
          <w:rFonts w:cs="Arial"/>
          <w:noProof w:val="0"/>
        </w:rPr>
        <w:t xml:space="preserve">Each case will need to be judged on merit particularly as to whether the public interest will be served. The approach will be agreed by the </w:t>
      </w:r>
      <w:r w:rsidR="007F44E8">
        <w:rPr>
          <w:rFonts w:cs="Arial"/>
          <w:noProof w:val="0"/>
        </w:rPr>
        <w:t>Assurance and Risk Manager</w:t>
      </w:r>
      <w:r w:rsidRPr="002460B1">
        <w:rPr>
          <w:rFonts w:cs="Arial"/>
          <w:noProof w:val="0"/>
        </w:rPr>
        <w:t>, Investigating Office, Service Manager</w:t>
      </w:r>
      <w:r w:rsidR="007F44E8">
        <w:rPr>
          <w:rFonts w:cs="Arial"/>
          <w:noProof w:val="0"/>
        </w:rPr>
        <w:t xml:space="preserve">, </w:t>
      </w:r>
      <w:r w:rsidR="00425857">
        <w:rPr>
          <w:rFonts w:cs="Arial"/>
          <w:noProof w:val="0"/>
        </w:rPr>
        <w:t>Director Business and Resources (</w:t>
      </w:r>
      <w:r w:rsidR="007C3DB5">
        <w:rPr>
          <w:rFonts w:cs="Arial"/>
          <w:noProof w:val="0"/>
        </w:rPr>
        <w:t>S151 Officer)</w:t>
      </w:r>
      <w:r w:rsidR="00425857">
        <w:rPr>
          <w:rFonts w:cs="Arial"/>
          <w:noProof w:val="0"/>
        </w:rPr>
        <w:t xml:space="preserve"> </w:t>
      </w:r>
      <w:r w:rsidR="007F44E8">
        <w:rPr>
          <w:rFonts w:cs="Arial"/>
          <w:noProof w:val="0"/>
        </w:rPr>
        <w:t xml:space="preserve">and </w:t>
      </w:r>
      <w:r w:rsidR="00A17FFB">
        <w:rPr>
          <w:rFonts w:cs="Arial"/>
          <w:noProof w:val="0"/>
        </w:rPr>
        <w:t>Director of Governance and Corporate Affairs</w:t>
      </w:r>
      <w:r w:rsidR="007F44E8">
        <w:rPr>
          <w:rFonts w:cs="Arial"/>
          <w:noProof w:val="0"/>
        </w:rPr>
        <w:t xml:space="preserve"> (Monitoring Officer)</w:t>
      </w:r>
      <w:r w:rsidRPr="002460B1">
        <w:rPr>
          <w:rFonts w:cs="Arial"/>
          <w:noProof w:val="0"/>
        </w:rPr>
        <w:t>.</w:t>
      </w:r>
      <w:r w:rsidR="002460B1" w:rsidRPr="002460B1">
        <w:rPr>
          <w:rFonts w:cs="Arial"/>
          <w:noProof w:val="0"/>
        </w:rPr>
        <w:t xml:space="preserve">  </w:t>
      </w:r>
    </w:p>
    <w:sectPr w:rsidR="002460B1" w:rsidSect="00960C27">
      <w:headerReference w:type="default" r:id="rId21"/>
      <w:footerReference w:type="default" r:id="rId22"/>
      <w:pgSz w:w="16838" w:h="11906" w:orient="landscape" w:code="9"/>
      <w:pgMar w:top="1846" w:right="1077" w:bottom="1797" w:left="1440" w:header="709" w:footer="31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DFED" w14:textId="77777777" w:rsidR="000F54EE" w:rsidRDefault="000F54EE">
      <w:r>
        <w:separator/>
      </w:r>
    </w:p>
  </w:endnote>
  <w:endnote w:type="continuationSeparator" w:id="0">
    <w:p w14:paraId="6D62F9AC" w14:textId="77777777" w:rsidR="000F54EE" w:rsidRDefault="000F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42D2" w14:textId="77777777" w:rsidR="000F54EE" w:rsidRDefault="000F54E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35A036C6" w14:textId="77777777" w:rsidR="000F54EE" w:rsidRDefault="000F54EE">
    <w:pPr>
      <w:pStyle w:val="Footer"/>
      <w:ind w:right="360" w:firstLine="360"/>
    </w:pPr>
    <w:r>
      <w:rPr>
        <w:sz w:val="20"/>
        <w:lang w:eastAsia="en-GB"/>
      </w:rPr>
      <w:drawing>
        <wp:anchor distT="0" distB="0" distL="114300" distR="114300" simplePos="0" relativeHeight="251662336" behindDoc="1" locked="0" layoutInCell="1" allowOverlap="1" wp14:anchorId="644046F1" wp14:editId="10EE744E">
          <wp:simplePos x="0" y="0"/>
          <wp:positionH relativeFrom="column">
            <wp:posOffset>-720090</wp:posOffset>
          </wp:positionH>
          <wp:positionV relativeFrom="paragraph">
            <wp:posOffset>-1305560</wp:posOffset>
          </wp:positionV>
          <wp:extent cx="10778490" cy="1983105"/>
          <wp:effectExtent l="19050" t="0" r="3810" b="0"/>
          <wp:wrapNone/>
          <wp:docPr id="43" name="Picture 43" descr="4281 Service Headers#1EF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281 Service Headers#1EFCC7"/>
                  <pic:cNvPicPr>
                    <a:picLocks noChangeAspect="1" noChangeArrowheads="1"/>
                  </pic:cNvPicPr>
                </pic:nvPicPr>
                <pic:blipFill>
                  <a:blip r:embed="rId1"/>
                  <a:srcRect/>
                  <a:stretch>
                    <a:fillRect/>
                  </a:stretch>
                </pic:blipFill>
                <pic:spPr bwMode="auto">
                  <a:xfrm>
                    <a:off x="0" y="0"/>
                    <a:ext cx="10778490" cy="198310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3675" w14:textId="226A4A25" w:rsidR="000F54EE" w:rsidRDefault="000F54EE" w:rsidP="00392D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03263294"/>
      <w:docPartObj>
        <w:docPartGallery w:val="Page Numbers (Bottom of Page)"/>
        <w:docPartUnique/>
      </w:docPartObj>
    </w:sdtPr>
    <w:sdtEndPr>
      <w:rPr>
        <w:noProof/>
      </w:rPr>
    </w:sdtEndPr>
    <w:sdtContent>
      <w:p w14:paraId="3E782E2E" w14:textId="17FD5597" w:rsidR="00392D15" w:rsidRDefault="00392D15" w:rsidP="00392D1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0835478"/>
      <w:docPartObj>
        <w:docPartGallery w:val="Page Numbers (Bottom of Page)"/>
        <w:docPartUnique/>
      </w:docPartObj>
    </w:sdtPr>
    <w:sdtEndPr>
      <w:rPr>
        <w:noProof/>
      </w:rPr>
    </w:sdtEndPr>
    <w:sdtContent>
      <w:p w14:paraId="2088283A" w14:textId="542C0DCD" w:rsidR="00392D15" w:rsidRDefault="00392D15" w:rsidP="00392D1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75881929"/>
      <w:docPartObj>
        <w:docPartGallery w:val="Page Numbers (Bottom of Page)"/>
        <w:docPartUnique/>
      </w:docPartObj>
    </w:sdtPr>
    <w:sdtEndPr>
      <w:rPr>
        <w:noProof/>
      </w:rPr>
    </w:sdtEndPr>
    <w:sdtContent>
      <w:p w14:paraId="6760A2F2" w14:textId="73515303" w:rsidR="00392D15" w:rsidRDefault="00B81258" w:rsidP="00B8125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24100702"/>
      <w:docPartObj>
        <w:docPartGallery w:val="Page Numbers (Bottom of Page)"/>
        <w:docPartUnique/>
      </w:docPartObj>
    </w:sdtPr>
    <w:sdtEndPr>
      <w:rPr>
        <w:noProof/>
      </w:rPr>
    </w:sdtEndPr>
    <w:sdtContent>
      <w:p w14:paraId="7F3C1CF8" w14:textId="7411D1EC" w:rsidR="000F54EE" w:rsidRDefault="00B81258" w:rsidP="00B8125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5FF1" w14:textId="77777777" w:rsidR="000F54EE" w:rsidRDefault="000F54EE">
      <w:r>
        <w:separator/>
      </w:r>
    </w:p>
  </w:footnote>
  <w:footnote w:type="continuationSeparator" w:id="0">
    <w:p w14:paraId="0B20B42E" w14:textId="77777777" w:rsidR="000F54EE" w:rsidRDefault="000F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4156" w14:textId="77777777" w:rsidR="000F54EE" w:rsidRDefault="000F54EE" w:rsidP="00624E8F">
    <w:pPr>
      <w:pStyle w:val="Header"/>
    </w:pPr>
    <w:r>
      <mc:AlternateContent>
        <mc:Choice Requires="wps">
          <w:drawing>
            <wp:anchor distT="0" distB="0" distL="114300" distR="114300" simplePos="0" relativeHeight="251667456" behindDoc="0" locked="0" layoutInCell="1" allowOverlap="1" wp14:anchorId="6E08ADD3" wp14:editId="5E0166EB">
              <wp:simplePos x="0" y="0"/>
              <wp:positionH relativeFrom="column">
                <wp:posOffset>4686300</wp:posOffset>
              </wp:positionH>
              <wp:positionV relativeFrom="paragraph">
                <wp:posOffset>-69850</wp:posOffset>
              </wp:positionV>
              <wp:extent cx="4572000" cy="800100"/>
              <wp:effectExtent l="0" t="0" r="0" b="3175"/>
              <wp:wrapTopAndBottom/>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1682" w14:textId="77777777" w:rsidR="000F54EE" w:rsidRDefault="000F54EE">
                          <w:pPr>
                            <w:jc w:val="right"/>
                            <w:rPr>
                              <w:rFonts w:cs="Arial"/>
                              <w:b/>
                              <w:color w:val="008000"/>
                              <w:sz w:val="28"/>
                            </w:rPr>
                          </w:pPr>
                          <w:r>
                            <w:rPr>
                              <w:rFonts w:cs="Arial"/>
                              <w:b/>
                              <w:color w:val="008000"/>
                              <w:sz w:val="28"/>
                            </w:rPr>
                            <w:t>Counter Fraud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8ADD3" id="_x0000_t202" coordsize="21600,21600" o:spt="202" path="m,l,21600r21600,l21600,xe">
              <v:stroke joinstyle="miter"/>
              <v:path gradientshapeok="t" o:connecttype="rect"/>
            </v:shapetype>
            <v:shape id="Text Box 24" o:spid="_x0000_s1026" type="#_x0000_t202" style="position:absolute;margin-left:369pt;margin-top:-5.5pt;width:5in;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" filled="f" stroked="f">
              <v:textbox>
                <w:txbxContent>
                  <w:p w14:paraId="61441682" w14:textId="77777777" w:rsidR="000F54EE" w:rsidRDefault="000F54EE">
                    <w:pPr>
                      <w:jc w:val="right"/>
                      <w:rPr>
                        <w:rFonts w:cs="Arial"/>
                        <w:b/>
                        <w:color w:val="008000"/>
                        <w:sz w:val="28"/>
                      </w:rPr>
                    </w:pPr>
                    <w:r>
                      <w:rPr>
                        <w:rFonts w:cs="Arial"/>
                        <w:b/>
                        <w:color w:val="008000"/>
                        <w:sz w:val="28"/>
                      </w:rPr>
                      <w:t>Counter Fraud Strategy</w:t>
                    </w:r>
                  </w:p>
                </w:txbxContent>
              </v:textbox>
              <w10:wrap type="topAndBottom"/>
            </v:shape>
          </w:pict>
        </mc:Fallback>
      </mc:AlternateContent>
    </w:r>
    <w:r>
      <w:drawing>
        <wp:anchor distT="0" distB="0" distL="114300" distR="114300" simplePos="0" relativeHeight="251660288" behindDoc="0" locked="0" layoutInCell="1" allowOverlap="1" wp14:anchorId="76D63B88" wp14:editId="13B6BB68">
          <wp:simplePos x="0" y="0"/>
          <wp:positionH relativeFrom="column">
            <wp:posOffset>-720090</wp:posOffset>
          </wp:positionH>
          <wp:positionV relativeFrom="paragraph">
            <wp:posOffset>-450215</wp:posOffset>
          </wp:positionV>
          <wp:extent cx="10778490" cy="1983105"/>
          <wp:effectExtent l="19050" t="0" r="3810" b="0"/>
          <wp:wrapTopAndBottom/>
          <wp:docPr id="41" name="Picture 41" descr="4281 Service Headers#1EFC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281 Service Headers#1EFCC5"/>
                  <pic:cNvPicPr>
                    <a:picLocks noChangeAspect="1" noChangeArrowheads="1"/>
                  </pic:cNvPicPr>
                </pic:nvPicPr>
                <pic:blipFill>
                  <a:blip r:embed="rId1"/>
                  <a:srcRect/>
                  <a:stretch>
                    <a:fillRect/>
                  </a:stretch>
                </pic:blipFill>
                <pic:spPr bwMode="auto">
                  <a:xfrm>
                    <a:off x="0" y="0"/>
                    <a:ext cx="10778490" cy="19831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FD0C" w14:textId="77777777" w:rsidR="003A2B96" w:rsidRDefault="003A2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0F17" w14:textId="4C188F1F" w:rsidR="000F54EE" w:rsidRPr="003A2B96" w:rsidRDefault="000F54EE" w:rsidP="003A2B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683C" w14:textId="77777777" w:rsidR="000F54EE" w:rsidRDefault="000F54EE" w:rsidP="00624E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B835" w14:textId="77777777" w:rsidR="000F54EE" w:rsidRDefault="000F54EE" w:rsidP="00624E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CA0" w14:textId="77777777" w:rsidR="000F54EE" w:rsidRDefault="000F54EE" w:rsidP="00624E8F">
    <w:pPr>
      <w:pStyle w:val="Header"/>
    </w:pPr>
    <w:r>
      <mc:AlternateContent>
        <mc:Choice Requires="wps">
          <w:drawing>
            <wp:anchor distT="0" distB="0" distL="114300" distR="114300" simplePos="0" relativeHeight="251671552" behindDoc="0" locked="0" layoutInCell="1" allowOverlap="1" wp14:anchorId="26F08544" wp14:editId="74354CA1">
              <wp:simplePos x="0" y="0"/>
              <wp:positionH relativeFrom="column">
                <wp:posOffset>4686300</wp:posOffset>
              </wp:positionH>
              <wp:positionV relativeFrom="paragraph">
                <wp:posOffset>-69850</wp:posOffset>
              </wp:positionV>
              <wp:extent cx="4572000" cy="800100"/>
              <wp:effectExtent l="0" t="0" r="0" b="3175"/>
              <wp:wrapTopAndBottom/>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76C04" w14:textId="77777777" w:rsidR="000F54EE" w:rsidRDefault="000F54EE">
                          <w:pPr>
                            <w:jc w:val="right"/>
                            <w:rPr>
                              <w:rFonts w:cs="Arial"/>
                              <w:b/>
                              <w:color w:val="008000"/>
                              <w:sz w:val="28"/>
                            </w:rPr>
                          </w:pPr>
                          <w:r>
                            <w:rPr>
                              <w:rFonts w:cs="Arial"/>
                              <w:b/>
                              <w:color w:val="008000"/>
                              <w:sz w:val="28"/>
                            </w:rPr>
                            <w:t>Appendix A – Counter Fraud Response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08544" id="_x0000_t202" coordsize="21600,21600" o:spt="202" path="m,l,21600r21600,l21600,xe">
              <v:stroke joinstyle="miter"/>
              <v:path gradientshapeok="t" o:connecttype="rect"/>
            </v:shapetype>
            <v:shape id="Text Box 28" o:spid="_x0000_s1027" type="#_x0000_t202" style="position:absolute;margin-left:369pt;margin-top:-5.5pt;width:5in;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" filled="f" stroked="f">
              <v:textbox>
                <w:txbxContent>
                  <w:p w14:paraId="51476C04" w14:textId="77777777" w:rsidR="000F54EE" w:rsidRDefault="000F54EE">
                    <w:pPr>
                      <w:jc w:val="right"/>
                      <w:rPr>
                        <w:rFonts w:cs="Arial"/>
                        <w:b/>
                        <w:color w:val="008000"/>
                        <w:sz w:val="28"/>
                      </w:rPr>
                    </w:pPr>
                    <w:r>
                      <w:rPr>
                        <w:rFonts w:cs="Arial"/>
                        <w:b/>
                        <w:color w:val="008000"/>
                        <w:sz w:val="28"/>
                      </w:rPr>
                      <w:t>Appendix A – Counter Fraud Response Plan</w:t>
                    </w:r>
                  </w:p>
                </w:txbxContent>
              </v:textbox>
              <w10:wrap type="topAndBottom"/>
            </v:shape>
          </w:pict>
        </mc:Fallback>
      </mc:AlternateContent>
    </w:r>
    <w:r>
      <w:drawing>
        <wp:anchor distT="0" distB="0" distL="114300" distR="114300" simplePos="0" relativeHeight="251670528" behindDoc="0" locked="0" layoutInCell="1" allowOverlap="1" wp14:anchorId="3BC9AEE8" wp14:editId="4347BBD8">
          <wp:simplePos x="0" y="0"/>
          <wp:positionH relativeFrom="column">
            <wp:posOffset>-720090</wp:posOffset>
          </wp:positionH>
          <wp:positionV relativeFrom="paragraph">
            <wp:posOffset>-450215</wp:posOffset>
          </wp:positionV>
          <wp:extent cx="10778490" cy="1983105"/>
          <wp:effectExtent l="19050" t="0" r="3810" b="0"/>
          <wp:wrapTopAndBottom/>
          <wp:docPr id="51" name="Picture 51" descr="4281 Service Headers#1EFC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4281 Service Headers#1EFCC5"/>
                  <pic:cNvPicPr>
                    <a:picLocks noChangeAspect="1" noChangeArrowheads="1"/>
                  </pic:cNvPicPr>
                </pic:nvPicPr>
                <pic:blipFill>
                  <a:blip r:embed="rId1"/>
                  <a:srcRect/>
                  <a:stretch>
                    <a:fillRect/>
                  </a:stretch>
                </pic:blipFill>
                <pic:spPr bwMode="auto">
                  <a:xfrm>
                    <a:off x="0" y="0"/>
                    <a:ext cx="10778490" cy="1983105"/>
                  </a:xfrm>
                  <a:prstGeom prst="rect">
                    <a:avLst/>
                  </a:prstGeom>
                  <a:noFill/>
                  <a:ln w="9525">
                    <a:noFill/>
                    <a:miter lim="800000"/>
                    <a:headEnd/>
                    <a:tailEnd/>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B25A" w14:textId="77777777" w:rsidR="000F54EE" w:rsidRDefault="000F54EE" w:rsidP="00822CD0">
    <w:pPr>
      <w:rPr>
        <w:rFonts w:cs="Arial"/>
        <w:b/>
        <w:color w:val="008000"/>
        <w:sz w:val="28"/>
      </w:rPr>
    </w:pPr>
    <w:r>
      <w:rPr>
        <w:rFonts w:cs="Arial"/>
        <w:b/>
        <w:color w:val="008000"/>
        <w:sz w:val="28"/>
      </w:rPr>
      <w:t>Appendix A - Counter Fraud Response Plan</w:t>
    </w:r>
  </w:p>
  <w:p w14:paraId="75A3AE33" w14:textId="740CB5D5" w:rsidR="000F54EE" w:rsidRPr="00E86E91" w:rsidRDefault="000F54EE" w:rsidP="00624E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DF27" w14:textId="77777777" w:rsidR="000F54EE" w:rsidRDefault="000F54EE" w:rsidP="00624E8F">
    <w:pPr>
      <w:pStyle w:val="Header"/>
    </w:pPr>
  </w:p>
  <w:p w14:paraId="79A98EB7" w14:textId="77777777" w:rsidR="000F54EE" w:rsidRPr="00624E8F" w:rsidRDefault="000F54EE" w:rsidP="00624E8F">
    <w:pPr>
      <w:pStyle w:val="Header"/>
    </w:pPr>
    <w:r w:rsidRPr="0016596E">
      <w:t>Appendix B – Prosecution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BA0451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37CF8"/>
    <w:multiLevelType w:val="hybridMultilevel"/>
    <w:tmpl w:val="0C44FF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C0F23"/>
    <w:multiLevelType w:val="hybridMultilevel"/>
    <w:tmpl w:val="EBD87D98"/>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 w15:restartNumberingAfterBreak="0">
    <w:nsid w:val="03686DE1"/>
    <w:multiLevelType w:val="hybridMultilevel"/>
    <w:tmpl w:val="5FF6C4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347FB9"/>
    <w:multiLevelType w:val="hybridMultilevel"/>
    <w:tmpl w:val="45C632E8"/>
    <w:lvl w:ilvl="0" w:tplc="6E94B8B2">
      <w:start w:val="1"/>
      <w:numFmt w:val="decimal"/>
      <w:lvlText w:val="%1."/>
      <w:lvlJc w:val="right"/>
      <w:pPr>
        <w:tabs>
          <w:tab w:val="num" w:pos="360"/>
        </w:tabs>
        <w:ind w:left="360" w:hanging="72"/>
      </w:pPr>
      <w:rPr>
        <w:rFonts w:ascii="Arial" w:hAnsi="Arial" w:cs="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C05C5"/>
    <w:multiLevelType w:val="hybridMultilevel"/>
    <w:tmpl w:val="11B4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A1094"/>
    <w:multiLevelType w:val="multilevel"/>
    <w:tmpl w:val="9F1691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D0921"/>
    <w:multiLevelType w:val="hybridMultilevel"/>
    <w:tmpl w:val="C800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B45D6"/>
    <w:multiLevelType w:val="multilevel"/>
    <w:tmpl w:val="BFA0F01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F054F"/>
    <w:multiLevelType w:val="hybridMultilevel"/>
    <w:tmpl w:val="A08215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76D29"/>
    <w:multiLevelType w:val="hybridMultilevel"/>
    <w:tmpl w:val="2B1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60C03"/>
    <w:multiLevelType w:val="hybridMultilevel"/>
    <w:tmpl w:val="999EE678"/>
    <w:lvl w:ilvl="0" w:tplc="1AA69842">
      <w:start w:val="1"/>
      <w:numFmt w:val="bullet"/>
      <w:lvlText w:val=""/>
      <w:lvlJc w:val="left"/>
      <w:pPr>
        <w:ind w:left="720" w:hanging="360"/>
      </w:pPr>
      <w:rPr>
        <w:rFonts w:ascii="Symbol" w:hAnsi="Symbol" w:hint="default"/>
        <w:sz w:val="18"/>
        <w:szCs w:val="18"/>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96F22"/>
    <w:multiLevelType w:val="hybridMultilevel"/>
    <w:tmpl w:val="6F766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859D3"/>
    <w:multiLevelType w:val="hybridMultilevel"/>
    <w:tmpl w:val="C55A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65CAB"/>
    <w:multiLevelType w:val="hybridMultilevel"/>
    <w:tmpl w:val="BDAACE74"/>
    <w:lvl w:ilvl="0" w:tplc="ADA89C64">
      <w:start w:val="1"/>
      <w:numFmt w:val="decimal"/>
      <w:lvlText w:val="%1."/>
      <w:lvlJc w:val="right"/>
      <w:pPr>
        <w:tabs>
          <w:tab w:val="num" w:pos="72"/>
        </w:tabs>
        <w:ind w:left="72" w:hanging="72"/>
      </w:pPr>
      <w:rPr>
        <w:rFonts w:ascii="Arial" w:hAnsi="Arial" w:cs="Arial" w:hint="default"/>
        <w:b w:val="0"/>
        <w:i w:val="0"/>
        <w:color w:val="auto"/>
        <w:sz w:val="24"/>
        <w:szCs w:val="24"/>
      </w:rPr>
    </w:lvl>
    <w:lvl w:ilvl="1" w:tplc="4F4A200E">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B9187366">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C72CE9"/>
    <w:multiLevelType w:val="hybridMultilevel"/>
    <w:tmpl w:val="9B987DA2"/>
    <w:lvl w:ilvl="0" w:tplc="2E1668A2">
      <w:start w:val="1"/>
      <w:numFmt w:val="bullet"/>
      <w:lvlText w:val=""/>
      <w:lvlJc w:val="left"/>
      <w:pPr>
        <w:ind w:left="720" w:hanging="360"/>
      </w:pPr>
      <w:rPr>
        <w:rFonts w:ascii="Symbol" w:hAnsi="Symbol" w:hint="default"/>
        <w:sz w:val="18"/>
        <w:szCs w:val="18"/>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B0E7B"/>
    <w:multiLevelType w:val="hybridMultilevel"/>
    <w:tmpl w:val="637AB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C0FA9"/>
    <w:multiLevelType w:val="hybridMultilevel"/>
    <w:tmpl w:val="E4C6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A060E"/>
    <w:multiLevelType w:val="hybridMultilevel"/>
    <w:tmpl w:val="0D3623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B42BED"/>
    <w:multiLevelType w:val="hybridMultilevel"/>
    <w:tmpl w:val="CF06B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608E9"/>
    <w:multiLevelType w:val="hybridMultilevel"/>
    <w:tmpl w:val="26D043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C662D"/>
    <w:multiLevelType w:val="singleLevel"/>
    <w:tmpl w:val="6F3CCE74"/>
    <w:lvl w:ilvl="0">
      <w:start w:val="1"/>
      <w:numFmt w:val="decimal"/>
      <w:pStyle w:val="NumberedParagraph"/>
      <w:lvlText w:val="%1."/>
      <w:lvlJc w:val="left"/>
      <w:pPr>
        <w:tabs>
          <w:tab w:val="num" w:pos="363"/>
        </w:tabs>
        <w:ind w:left="363" w:hanging="363"/>
      </w:pPr>
      <w:rPr>
        <w:rFonts w:hint="default"/>
        <w:b w:val="0"/>
        <w:i w:val="0"/>
        <w:color w:val="000000"/>
      </w:rPr>
    </w:lvl>
  </w:abstractNum>
  <w:abstractNum w:abstractNumId="22" w15:restartNumberingAfterBreak="0">
    <w:nsid w:val="48244509"/>
    <w:multiLevelType w:val="hybridMultilevel"/>
    <w:tmpl w:val="3D9050E0"/>
    <w:lvl w:ilvl="0" w:tplc="08090001">
      <w:start w:val="1"/>
      <w:numFmt w:val="bullet"/>
      <w:lvlText w:val=""/>
      <w:lvlJc w:val="left"/>
      <w:pPr>
        <w:ind w:left="432" w:hanging="360"/>
      </w:pPr>
      <w:rPr>
        <w:rFonts w:ascii="Symbol" w:hAnsi="Symbol" w:hint="default"/>
      </w:rPr>
    </w:lvl>
    <w:lvl w:ilvl="1" w:tplc="08090003">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3" w15:restartNumberingAfterBreak="0">
    <w:nsid w:val="48D13939"/>
    <w:multiLevelType w:val="hybridMultilevel"/>
    <w:tmpl w:val="86665A7A"/>
    <w:lvl w:ilvl="0" w:tplc="08090001">
      <w:start w:val="1"/>
      <w:numFmt w:val="bullet"/>
      <w:lvlText w:val=""/>
      <w:lvlJc w:val="left"/>
      <w:pPr>
        <w:ind w:left="1083" w:hanging="360"/>
      </w:pPr>
      <w:rPr>
        <w:rFonts w:ascii="Symbol" w:hAnsi="Symbol" w:hint="default"/>
      </w:rPr>
    </w:lvl>
    <w:lvl w:ilvl="1" w:tplc="81A4FFD0">
      <w:numFmt w:val="bullet"/>
      <w:lvlText w:val="•"/>
      <w:lvlJc w:val="left"/>
      <w:pPr>
        <w:ind w:left="1803" w:hanging="360"/>
      </w:pPr>
      <w:rPr>
        <w:rFonts w:ascii="Arial" w:eastAsia="Times New Roman"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4A87695C"/>
    <w:multiLevelType w:val="hybridMultilevel"/>
    <w:tmpl w:val="5E38E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A7677"/>
    <w:multiLevelType w:val="hybridMultilevel"/>
    <w:tmpl w:val="2410C1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873C5"/>
    <w:multiLevelType w:val="hybridMultilevel"/>
    <w:tmpl w:val="F2C40032"/>
    <w:lvl w:ilvl="0" w:tplc="DA64C6F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F2627"/>
    <w:multiLevelType w:val="hybridMultilevel"/>
    <w:tmpl w:val="31F2A0BA"/>
    <w:lvl w:ilvl="0" w:tplc="6E8C6198">
      <w:start w:val="1"/>
      <w:numFmt w:val="bullet"/>
      <w:pStyle w:val="ListBullet"/>
      <w:lvlText w:val=""/>
      <w:lvlJc w:val="left"/>
      <w:pPr>
        <w:tabs>
          <w:tab w:val="num" w:pos="1477"/>
        </w:tabs>
        <w:ind w:left="1477" w:hanging="397"/>
      </w:pPr>
      <w:rPr>
        <w:rFonts w:ascii="Symbol" w:hAnsi="Symbol" w:hint="default"/>
      </w:rPr>
    </w:lvl>
    <w:lvl w:ilvl="1" w:tplc="04090003">
      <w:start w:val="1"/>
      <w:numFmt w:val="bullet"/>
      <w:lvlText w:val="o"/>
      <w:lvlJc w:val="left"/>
      <w:pPr>
        <w:tabs>
          <w:tab w:val="num" w:pos="1783"/>
        </w:tabs>
        <w:ind w:left="1783" w:hanging="360"/>
      </w:pPr>
      <w:rPr>
        <w:rFonts w:ascii="Courier New" w:hAnsi="Courier New"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28" w15:restartNumberingAfterBreak="0">
    <w:nsid w:val="52EB37B3"/>
    <w:multiLevelType w:val="hybridMultilevel"/>
    <w:tmpl w:val="2F44BE4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9" w15:restartNumberingAfterBreak="0">
    <w:nsid w:val="5689182E"/>
    <w:multiLevelType w:val="multilevel"/>
    <w:tmpl w:val="856E35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8"/>
        </w:tabs>
        <w:ind w:left="1008" w:hanging="1008"/>
      </w:pPr>
      <w:rPr>
        <w:rFonts w:ascii="Arial" w:hAnsi="Arial" w:hint="default"/>
        <w:b w:val="0"/>
        <w:sz w:val="24"/>
        <w:szCs w:val="24"/>
      </w:rPr>
    </w:lvl>
    <w:lvl w:ilvl="2">
      <w:start w:val="1"/>
      <w:numFmt w:val="decimal"/>
      <w:pStyle w:val="Level3"/>
      <w:lvlText w:val="%1.%2.%3"/>
      <w:lvlJc w:val="left"/>
      <w:pPr>
        <w:tabs>
          <w:tab w:val="num" w:pos="1008"/>
        </w:tabs>
        <w:ind w:left="1008" w:hanging="1008"/>
      </w:pPr>
      <w:rPr>
        <w:rFonts w:ascii="Times New Roman" w:hAnsi="Times New Roman" w:hint="default"/>
        <w:b w:val="0"/>
      </w:rPr>
    </w:lvl>
    <w:lvl w:ilvl="3">
      <w:start w:val="1"/>
      <w:numFmt w:val="lowerRoman"/>
      <w:pStyle w:val="Level4"/>
      <w:lvlText w:val="(%4)"/>
      <w:lvlJc w:val="left"/>
      <w:pPr>
        <w:tabs>
          <w:tab w:val="num" w:pos="2016"/>
        </w:tabs>
        <w:ind w:left="2016" w:hanging="1008"/>
      </w:pPr>
      <w:rPr>
        <w:rFonts w:ascii="Times New Roman" w:hAnsi="Times New Roman" w:hint="default"/>
        <w:b w:val="0"/>
      </w:rPr>
    </w:lvl>
    <w:lvl w:ilvl="4">
      <w:start w:val="1"/>
      <w:numFmt w:val="lowerLetter"/>
      <w:pStyle w:val="Level5"/>
      <w:lvlText w:val="(%5)"/>
      <w:lvlJc w:val="left"/>
      <w:pPr>
        <w:tabs>
          <w:tab w:val="num" w:pos="2016"/>
        </w:tabs>
        <w:ind w:left="2016" w:hanging="1008"/>
      </w:pPr>
      <w:rPr>
        <w:rFonts w:ascii="Times New Roman" w:hAnsi="Times New Roman" w:hint="default"/>
        <w:b w:val="0"/>
      </w:rPr>
    </w:lvl>
    <w:lvl w:ilvl="5">
      <w:start w:val="1"/>
      <w:numFmt w:val="decimal"/>
      <w:pStyle w:val="Level6"/>
      <w:lvlText w:val="(%6)"/>
      <w:lvlJc w:val="left"/>
      <w:pPr>
        <w:tabs>
          <w:tab w:val="num" w:pos="2016"/>
        </w:tabs>
        <w:ind w:left="2016" w:hanging="1008"/>
      </w:pPr>
      <w:rPr>
        <w:rFonts w:ascii="Times New Roman" w:hAnsi="Times New Roman" w:hint="default"/>
        <w:b w:val="0"/>
      </w:rPr>
    </w:lvl>
    <w:lvl w:ilvl="6">
      <w:start w:val="1"/>
      <w:numFmt w:val="upperLetter"/>
      <w:pStyle w:val="Level7"/>
      <w:lvlText w:val="(%7)"/>
      <w:lvlJc w:val="left"/>
      <w:pPr>
        <w:tabs>
          <w:tab w:val="num" w:pos="2016"/>
        </w:tabs>
        <w:ind w:left="2016" w:hanging="1008"/>
      </w:pPr>
      <w:rPr>
        <w:rFonts w:ascii="Times New Roman" w:hAnsi="Times New Roman" w:hint="default"/>
        <w:b w:val="0"/>
      </w:rPr>
    </w:lvl>
    <w:lvl w:ilvl="7">
      <w:start w:val="1"/>
      <w:numFmt w:val="lowerRoman"/>
      <w:pStyle w:val="Level8"/>
      <w:lvlText w:val="(%8)"/>
      <w:lvlJc w:val="left"/>
      <w:pPr>
        <w:tabs>
          <w:tab w:val="num" w:pos="2016"/>
        </w:tabs>
        <w:ind w:left="2016" w:hanging="1008"/>
      </w:pPr>
      <w:rPr>
        <w:rFonts w:ascii="Times New Roman" w:hAnsi="Times New Roman" w:hint="default"/>
        <w:b w:val="0"/>
      </w:rPr>
    </w:lvl>
    <w:lvl w:ilvl="8">
      <w:start w:val="1"/>
      <w:numFmt w:val="lowerRoman"/>
      <w:pStyle w:val="Heading9"/>
      <w:lvlText w:val="(%9)"/>
      <w:lvlJc w:val="left"/>
      <w:pPr>
        <w:tabs>
          <w:tab w:val="num" w:pos="6120"/>
        </w:tabs>
        <w:ind w:left="5760" w:firstLine="0"/>
      </w:pPr>
      <w:rPr>
        <w:rFonts w:hint="default"/>
      </w:rPr>
    </w:lvl>
  </w:abstractNum>
  <w:abstractNum w:abstractNumId="30" w15:restartNumberingAfterBreak="0">
    <w:nsid w:val="57C61EC7"/>
    <w:multiLevelType w:val="hybridMultilevel"/>
    <w:tmpl w:val="DF3EF2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0987"/>
    <w:multiLevelType w:val="hybridMultilevel"/>
    <w:tmpl w:val="463AA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503A26"/>
    <w:multiLevelType w:val="hybridMultilevel"/>
    <w:tmpl w:val="C9FC791A"/>
    <w:lvl w:ilvl="0" w:tplc="6904410C">
      <w:start w:val="1"/>
      <w:numFmt w:val="decimal"/>
      <w:lvlText w:val="%1."/>
      <w:lvlJc w:val="left"/>
      <w:pPr>
        <w:ind w:left="720" w:hanging="360"/>
      </w:pPr>
      <w:rPr>
        <w:rFonts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D20990"/>
    <w:multiLevelType w:val="hybridMultilevel"/>
    <w:tmpl w:val="F46C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51DC7"/>
    <w:multiLevelType w:val="hybridMultilevel"/>
    <w:tmpl w:val="EE5E0DE8"/>
    <w:lvl w:ilvl="0" w:tplc="D0A03ECC">
      <w:start w:val="1"/>
      <w:numFmt w:val="bullet"/>
      <w:pStyle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2B0175"/>
    <w:multiLevelType w:val="hybridMultilevel"/>
    <w:tmpl w:val="0DE0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82875"/>
    <w:multiLevelType w:val="hybridMultilevel"/>
    <w:tmpl w:val="94F6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900D8"/>
    <w:multiLevelType w:val="hybridMultilevel"/>
    <w:tmpl w:val="015A4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E3517"/>
    <w:multiLevelType w:val="multilevel"/>
    <w:tmpl w:val="CD8043F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977B1"/>
    <w:multiLevelType w:val="hybridMultilevel"/>
    <w:tmpl w:val="04AC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72A2E"/>
    <w:multiLevelType w:val="hybridMultilevel"/>
    <w:tmpl w:val="D3FAA42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DD40BFE"/>
    <w:multiLevelType w:val="hybridMultilevel"/>
    <w:tmpl w:val="5BFE7684"/>
    <w:lvl w:ilvl="0" w:tplc="02A82C46">
      <w:start w:val="1"/>
      <w:numFmt w:val="decimal"/>
      <w:lvlText w:val="%1."/>
      <w:lvlJc w:val="right"/>
      <w:pPr>
        <w:tabs>
          <w:tab w:val="num" w:pos="360"/>
        </w:tabs>
        <w:ind w:left="360" w:hanging="72"/>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8D17E2"/>
    <w:multiLevelType w:val="hybridMultilevel"/>
    <w:tmpl w:val="BC1C2A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9709B1"/>
    <w:multiLevelType w:val="singleLevel"/>
    <w:tmpl w:val="FD7072E0"/>
    <w:lvl w:ilvl="0">
      <w:start w:val="1"/>
      <w:numFmt w:val="decimal"/>
      <w:pStyle w:val="08DABodytext"/>
      <w:lvlText w:val="%1."/>
      <w:lvlJc w:val="left"/>
      <w:pPr>
        <w:tabs>
          <w:tab w:val="num" w:pos="360"/>
        </w:tabs>
        <w:ind w:left="357" w:hanging="357"/>
      </w:pPr>
      <w:rPr>
        <w:rFonts w:ascii="Verdana" w:hAnsi="Verdana" w:hint="default"/>
        <w:b/>
        <w:i w:val="0"/>
        <w:sz w:val="14"/>
      </w:rPr>
    </w:lvl>
  </w:abstractNum>
  <w:num w:numId="1" w16cid:durableId="184945351">
    <w:abstractNumId w:val="27"/>
  </w:num>
  <w:num w:numId="2" w16cid:durableId="825124081">
    <w:abstractNumId w:val="21"/>
  </w:num>
  <w:num w:numId="3" w16cid:durableId="1204557074">
    <w:abstractNumId w:val="34"/>
  </w:num>
  <w:num w:numId="4" w16cid:durableId="884878737">
    <w:abstractNumId w:val="29"/>
  </w:num>
  <w:num w:numId="5" w16cid:durableId="249430197">
    <w:abstractNumId w:val="10"/>
  </w:num>
  <w:num w:numId="6" w16cid:durableId="1623459456">
    <w:abstractNumId w:val="43"/>
  </w:num>
  <w:num w:numId="7" w16cid:durableId="168371112">
    <w:abstractNumId w:val="23"/>
  </w:num>
  <w:num w:numId="8" w16cid:durableId="1004816188">
    <w:abstractNumId w:val="30"/>
  </w:num>
  <w:num w:numId="9" w16cid:durableId="200165415">
    <w:abstractNumId w:val="17"/>
  </w:num>
  <w:num w:numId="10" w16cid:durableId="282814436">
    <w:abstractNumId w:val="26"/>
  </w:num>
  <w:num w:numId="11" w16cid:durableId="288783308">
    <w:abstractNumId w:val="11"/>
  </w:num>
  <w:num w:numId="12" w16cid:durableId="1768117917">
    <w:abstractNumId w:val="15"/>
  </w:num>
  <w:num w:numId="13" w16cid:durableId="1109474572">
    <w:abstractNumId w:val="36"/>
  </w:num>
  <w:num w:numId="14" w16cid:durableId="1202597073">
    <w:abstractNumId w:val="13"/>
  </w:num>
  <w:num w:numId="15" w16cid:durableId="1055079842">
    <w:abstractNumId w:val="5"/>
  </w:num>
  <w:num w:numId="16" w16cid:durableId="1669870251">
    <w:abstractNumId w:val="28"/>
  </w:num>
  <w:num w:numId="17" w16cid:durableId="121382748">
    <w:abstractNumId w:val="14"/>
  </w:num>
  <w:num w:numId="18" w16cid:durableId="1537111945">
    <w:abstractNumId w:val="8"/>
  </w:num>
  <w:num w:numId="19" w16cid:durableId="1076631412">
    <w:abstractNumId w:val="38"/>
  </w:num>
  <w:num w:numId="20" w16cid:durableId="289938376">
    <w:abstractNumId w:val="6"/>
  </w:num>
  <w:num w:numId="21" w16cid:durableId="276454331">
    <w:abstractNumId w:val="41"/>
  </w:num>
  <w:num w:numId="22" w16cid:durableId="944382747">
    <w:abstractNumId w:val="39"/>
  </w:num>
  <w:num w:numId="23" w16cid:durableId="1971548848">
    <w:abstractNumId w:val="16"/>
  </w:num>
  <w:num w:numId="24" w16cid:durableId="1750155669">
    <w:abstractNumId w:val="19"/>
  </w:num>
  <w:num w:numId="25" w16cid:durableId="979380307">
    <w:abstractNumId w:val="24"/>
  </w:num>
  <w:num w:numId="26" w16cid:durableId="1315988448">
    <w:abstractNumId w:val="12"/>
  </w:num>
  <w:num w:numId="27" w16cid:durableId="1751392854">
    <w:abstractNumId w:val="9"/>
  </w:num>
  <w:num w:numId="28" w16cid:durableId="1208684111">
    <w:abstractNumId w:val="25"/>
  </w:num>
  <w:num w:numId="29" w16cid:durableId="1859539361">
    <w:abstractNumId w:val="37"/>
  </w:num>
  <w:num w:numId="30" w16cid:durableId="1854876460">
    <w:abstractNumId w:val="20"/>
  </w:num>
  <w:num w:numId="31" w16cid:durableId="124474476">
    <w:abstractNumId w:val="35"/>
  </w:num>
  <w:num w:numId="32" w16cid:durableId="1157769111">
    <w:abstractNumId w:val="4"/>
  </w:num>
  <w:num w:numId="33" w16cid:durableId="483280871">
    <w:abstractNumId w:val="33"/>
  </w:num>
  <w:num w:numId="34" w16cid:durableId="197402160">
    <w:abstractNumId w:val="40"/>
  </w:num>
  <w:num w:numId="35" w16cid:durableId="1816141286">
    <w:abstractNumId w:val="0"/>
  </w:num>
  <w:num w:numId="36" w16cid:durableId="2090302674">
    <w:abstractNumId w:val="32"/>
  </w:num>
  <w:num w:numId="37" w16cid:durableId="1274092777">
    <w:abstractNumId w:val="31"/>
  </w:num>
  <w:num w:numId="38" w16cid:durableId="190075841">
    <w:abstractNumId w:val="18"/>
  </w:num>
  <w:num w:numId="39" w16cid:durableId="1257518489">
    <w:abstractNumId w:val="3"/>
  </w:num>
  <w:num w:numId="40" w16cid:durableId="35938552">
    <w:abstractNumId w:val="1"/>
  </w:num>
  <w:num w:numId="41" w16cid:durableId="1966496964">
    <w:abstractNumId w:val="42"/>
  </w:num>
  <w:num w:numId="42" w16cid:durableId="1056663821">
    <w:abstractNumId w:val="2"/>
  </w:num>
  <w:num w:numId="43" w16cid:durableId="174534998">
    <w:abstractNumId w:val="7"/>
  </w:num>
  <w:num w:numId="44" w16cid:durableId="409155749">
    <w:abstractNumId w:val="22"/>
  </w:num>
  <w:num w:numId="45" w16cid:durableId="992368918">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A4"/>
    <w:rsid w:val="000025E4"/>
    <w:rsid w:val="00007EF6"/>
    <w:rsid w:val="00011566"/>
    <w:rsid w:val="000124FC"/>
    <w:rsid w:val="00017DCC"/>
    <w:rsid w:val="00020A03"/>
    <w:rsid w:val="0002253D"/>
    <w:rsid w:val="00024618"/>
    <w:rsid w:val="00034A1E"/>
    <w:rsid w:val="000372DE"/>
    <w:rsid w:val="000541E7"/>
    <w:rsid w:val="000627D9"/>
    <w:rsid w:val="000627EB"/>
    <w:rsid w:val="000726E6"/>
    <w:rsid w:val="000733A2"/>
    <w:rsid w:val="00081FB8"/>
    <w:rsid w:val="00083F3C"/>
    <w:rsid w:val="000850F2"/>
    <w:rsid w:val="00090D92"/>
    <w:rsid w:val="00091BD8"/>
    <w:rsid w:val="00094D70"/>
    <w:rsid w:val="000A64B1"/>
    <w:rsid w:val="000B0588"/>
    <w:rsid w:val="000B749D"/>
    <w:rsid w:val="000C4032"/>
    <w:rsid w:val="000D0E29"/>
    <w:rsid w:val="000D419F"/>
    <w:rsid w:val="000D5AC8"/>
    <w:rsid w:val="000E4371"/>
    <w:rsid w:val="000F162D"/>
    <w:rsid w:val="000F251F"/>
    <w:rsid w:val="000F54EE"/>
    <w:rsid w:val="00106925"/>
    <w:rsid w:val="0014518D"/>
    <w:rsid w:val="00147E50"/>
    <w:rsid w:val="00151EE6"/>
    <w:rsid w:val="00164B82"/>
    <w:rsid w:val="0016596E"/>
    <w:rsid w:val="00175A64"/>
    <w:rsid w:val="00186F24"/>
    <w:rsid w:val="001A6490"/>
    <w:rsid w:val="001B655E"/>
    <w:rsid w:val="001C14EF"/>
    <w:rsid w:val="001C74A3"/>
    <w:rsid w:val="001C78C8"/>
    <w:rsid w:val="001D4CA8"/>
    <w:rsid w:val="001D788F"/>
    <w:rsid w:val="001E3340"/>
    <w:rsid w:val="00202FAF"/>
    <w:rsid w:val="00207C29"/>
    <w:rsid w:val="00211ECD"/>
    <w:rsid w:val="00216E85"/>
    <w:rsid w:val="002258F0"/>
    <w:rsid w:val="002263FF"/>
    <w:rsid w:val="00226E15"/>
    <w:rsid w:val="00227049"/>
    <w:rsid w:val="0022759D"/>
    <w:rsid w:val="002370FB"/>
    <w:rsid w:val="00237EE3"/>
    <w:rsid w:val="002460B1"/>
    <w:rsid w:val="00246BE7"/>
    <w:rsid w:val="002533E4"/>
    <w:rsid w:val="00262345"/>
    <w:rsid w:val="00264BFD"/>
    <w:rsid w:val="00270996"/>
    <w:rsid w:val="00270A16"/>
    <w:rsid w:val="00276427"/>
    <w:rsid w:val="00276458"/>
    <w:rsid w:val="002800F7"/>
    <w:rsid w:val="002965C0"/>
    <w:rsid w:val="002A185B"/>
    <w:rsid w:val="002A4AEB"/>
    <w:rsid w:val="002B1AD7"/>
    <w:rsid w:val="002B5585"/>
    <w:rsid w:val="002C515C"/>
    <w:rsid w:val="002C68F9"/>
    <w:rsid w:val="002D62A0"/>
    <w:rsid w:val="002E55F4"/>
    <w:rsid w:val="002F2ECC"/>
    <w:rsid w:val="002F5ABA"/>
    <w:rsid w:val="0030451E"/>
    <w:rsid w:val="003052CD"/>
    <w:rsid w:val="0030691E"/>
    <w:rsid w:val="00312B58"/>
    <w:rsid w:val="003131CA"/>
    <w:rsid w:val="00334278"/>
    <w:rsid w:val="003642E6"/>
    <w:rsid w:val="00365D37"/>
    <w:rsid w:val="00373199"/>
    <w:rsid w:val="0037542D"/>
    <w:rsid w:val="0037788E"/>
    <w:rsid w:val="00384EE2"/>
    <w:rsid w:val="00391138"/>
    <w:rsid w:val="00392D15"/>
    <w:rsid w:val="00393E41"/>
    <w:rsid w:val="00394A05"/>
    <w:rsid w:val="00397FEA"/>
    <w:rsid w:val="003A2B96"/>
    <w:rsid w:val="003B4539"/>
    <w:rsid w:val="003B4F26"/>
    <w:rsid w:val="003B75EA"/>
    <w:rsid w:val="003C702D"/>
    <w:rsid w:val="003C749A"/>
    <w:rsid w:val="003E0A5A"/>
    <w:rsid w:val="003E1549"/>
    <w:rsid w:val="003E3ECB"/>
    <w:rsid w:val="003F0A41"/>
    <w:rsid w:val="003F700E"/>
    <w:rsid w:val="0040114D"/>
    <w:rsid w:val="00406FE9"/>
    <w:rsid w:val="00414139"/>
    <w:rsid w:val="00415AD5"/>
    <w:rsid w:val="00421781"/>
    <w:rsid w:val="00425857"/>
    <w:rsid w:val="00426100"/>
    <w:rsid w:val="004430E4"/>
    <w:rsid w:val="004479DB"/>
    <w:rsid w:val="004615EA"/>
    <w:rsid w:val="004776CD"/>
    <w:rsid w:val="0048254E"/>
    <w:rsid w:val="00482984"/>
    <w:rsid w:val="004A2AB5"/>
    <w:rsid w:val="004B4DF5"/>
    <w:rsid w:val="004C7477"/>
    <w:rsid w:val="004D3A5A"/>
    <w:rsid w:val="004E0E84"/>
    <w:rsid w:val="004E2CFC"/>
    <w:rsid w:val="004F1285"/>
    <w:rsid w:val="004F3337"/>
    <w:rsid w:val="004F4F61"/>
    <w:rsid w:val="0050454F"/>
    <w:rsid w:val="00515EB8"/>
    <w:rsid w:val="00516CB5"/>
    <w:rsid w:val="005204CC"/>
    <w:rsid w:val="005252FF"/>
    <w:rsid w:val="0052590A"/>
    <w:rsid w:val="0054372E"/>
    <w:rsid w:val="00560BD5"/>
    <w:rsid w:val="005726BF"/>
    <w:rsid w:val="0057295C"/>
    <w:rsid w:val="005745B1"/>
    <w:rsid w:val="00586CC4"/>
    <w:rsid w:val="00586F65"/>
    <w:rsid w:val="00587359"/>
    <w:rsid w:val="00594E41"/>
    <w:rsid w:val="00596E9D"/>
    <w:rsid w:val="005A22D2"/>
    <w:rsid w:val="005A6507"/>
    <w:rsid w:val="005A69F3"/>
    <w:rsid w:val="005A6BAE"/>
    <w:rsid w:val="005B5DFF"/>
    <w:rsid w:val="005C6D5D"/>
    <w:rsid w:val="005D24CE"/>
    <w:rsid w:val="005D7472"/>
    <w:rsid w:val="005E0AE3"/>
    <w:rsid w:val="005E2228"/>
    <w:rsid w:val="00600F16"/>
    <w:rsid w:val="006038BE"/>
    <w:rsid w:val="006073E6"/>
    <w:rsid w:val="00614637"/>
    <w:rsid w:val="00614F98"/>
    <w:rsid w:val="0061749B"/>
    <w:rsid w:val="006205FD"/>
    <w:rsid w:val="00624E8F"/>
    <w:rsid w:val="00637E1D"/>
    <w:rsid w:val="00642538"/>
    <w:rsid w:val="00657F82"/>
    <w:rsid w:val="00673D96"/>
    <w:rsid w:val="006754F7"/>
    <w:rsid w:val="00693DDE"/>
    <w:rsid w:val="00695702"/>
    <w:rsid w:val="006A5FA4"/>
    <w:rsid w:val="006B05CE"/>
    <w:rsid w:val="006B4F4E"/>
    <w:rsid w:val="006C7B42"/>
    <w:rsid w:val="006E3179"/>
    <w:rsid w:val="006E630B"/>
    <w:rsid w:val="006F6C70"/>
    <w:rsid w:val="007001ED"/>
    <w:rsid w:val="00700CB4"/>
    <w:rsid w:val="00702AC9"/>
    <w:rsid w:val="007142B2"/>
    <w:rsid w:val="007211EF"/>
    <w:rsid w:val="00731A72"/>
    <w:rsid w:val="0075071B"/>
    <w:rsid w:val="0075402D"/>
    <w:rsid w:val="00755AF0"/>
    <w:rsid w:val="00783607"/>
    <w:rsid w:val="00785D8E"/>
    <w:rsid w:val="00786349"/>
    <w:rsid w:val="00791D79"/>
    <w:rsid w:val="0079616F"/>
    <w:rsid w:val="007B415C"/>
    <w:rsid w:val="007C1C72"/>
    <w:rsid w:val="007C3DB5"/>
    <w:rsid w:val="007C53B5"/>
    <w:rsid w:val="007D509C"/>
    <w:rsid w:val="007D5400"/>
    <w:rsid w:val="007E4330"/>
    <w:rsid w:val="007F36E9"/>
    <w:rsid w:val="007F3EDB"/>
    <w:rsid w:val="007F44E8"/>
    <w:rsid w:val="00802C73"/>
    <w:rsid w:val="00806311"/>
    <w:rsid w:val="0081033D"/>
    <w:rsid w:val="008137F6"/>
    <w:rsid w:val="008203EE"/>
    <w:rsid w:val="00822CD0"/>
    <w:rsid w:val="00826DA6"/>
    <w:rsid w:val="00834C43"/>
    <w:rsid w:val="00844E1F"/>
    <w:rsid w:val="008459F7"/>
    <w:rsid w:val="0086281E"/>
    <w:rsid w:val="00870D8E"/>
    <w:rsid w:val="00876C7F"/>
    <w:rsid w:val="0088142C"/>
    <w:rsid w:val="00883E14"/>
    <w:rsid w:val="008863F3"/>
    <w:rsid w:val="00890DFE"/>
    <w:rsid w:val="00891682"/>
    <w:rsid w:val="008A363B"/>
    <w:rsid w:val="008B69E3"/>
    <w:rsid w:val="008C434C"/>
    <w:rsid w:val="008D04DF"/>
    <w:rsid w:val="008D16B5"/>
    <w:rsid w:val="008D3FE1"/>
    <w:rsid w:val="008D50E9"/>
    <w:rsid w:val="008E5DDA"/>
    <w:rsid w:val="008F1BD7"/>
    <w:rsid w:val="008F2D73"/>
    <w:rsid w:val="008F66E7"/>
    <w:rsid w:val="008F66EF"/>
    <w:rsid w:val="00915250"/>
    <w:rsid w:val="00931D63"/>
    <w:rsid w:val="00936FA4"/>
    <w:rsid w:val="0094121C"/>
    <w:rsid w:val="00942107"/>
    <w:rsid w:val="0094550B"/>
    <w:rsid w:val="00945D60"/>
    <w:rsid w:val="00952EED"/>
    <w:rsid w:val="00960C27"/>
    <w:rsid w:val="00972728"/>
    <w:rsid w:val="00974D01"/>
    <w:rsid w:val="00982716"/>
    <w:rsid w:val="009929AB"/>
    <w:rsid w:val="009A1B32"/>
    <w:rsid w:val="009A4317"/>
    <w:rsid w:val="009B48BC"/>
    <w:rsid w:val="009C696C"/>
    <w:rsid w:val="009D4092"/>
    <w:rsid w:val="009E74DC"/>
    <w:rsid w:val="009F0C1B"/>
    <w:rsid w:val="00A01024"/>
    <w:rsid w:val="00A0219D"/>
    <w:rsid w:val="00A066E0"/>
    <w:rsid w:val="00A10F2D"/>
    <w:rsid w:val="00A17FFB"/>
    <w:rsid w:val="00A42A0A"/>
    <w:rsid w:val="00A44D4E"/>
    <w:rsid w:val="00A64CAF"/>
    <w:rsid w:val="00A915E4"/>
    <w:rsid w:val="00AA6ED4"/>
    <w:rsid w:val="00AC0FAF"/>
    <w:rsid w:val="00AD22A4"/>
    <w:rsid w:val="00AD7A66"/>
    <w:rsid w:val="00B24113"/>
    <w:rsid w:val="00B351CB"/>
    <w:rsid w:val="00B37272"/>
    <w:rsid w:val="00B53954"/>
    <w:rsid w:val="00B53964"/>
    <w:rsid w:val="00B73353"/>
    <w:rsid w:val="00B81258"/>
    <w:rsid w:val="00B86568"/>
    <w:rsid w:val="00B9429A"/>
    <w:rsid w:val="00B95ED1"/>
    <w:rsid w:val="00BA0BED"/>
    <w:rsid w:val="00BA7D50"/>
    <w:rsid w:val="00BB169B"/>
    <w:rsid w:val="00BB6CC8"/>
    <w:rsid w:val="00BD1192"/>
    <w:rsid w:val="00BD5BA9"/>
    <w:rsid w:val="00BE02FE"/>
    <w:rsid w:val="00BE0B91"/>
    <w:rsid w:val="00BE2DC9"/>
    <w:rsid w:val="00BF4812"/>
    <w:rsid w:val="00BF4D45"/>
    <w:rsid w:val="00C0016F"/>
    <w:rsid w:val="00C120D3"/>
    <w:rsid w:val="00C1735E"/>
    <w:rsid w:val="00C31C33"/>
    <w:rsid w:val="00C35004"/>
    <w:rsid w:val="00C44EB5"/>
    <w:rsid w:val="00C518C1"/>
    <w:rsid w:val="00C53377"/>
    <w:rsid w:val="00C61AA7"/>
    <w:rsid w:val="00C64EB2"/>
    <w:rsid w:val="00C674A1"/>
    <w:rsid w:val="00C74BB5"/>
    <w:rsid w:val="00C8492B"/>
    <w:rsid w:val="00C8585A"/>
    <w:rsid w:val="00CA10D6"/>
    <w:rsid w:val="00CA6EBF"/>
    <w:rsid w:val="00CB62F3"/>
    <w:rsid w:val="00CC4568"/>
    <w:rsid w:val="00CD6E0D"/>
    <w:rsid w:val="00CE20D4"/>
    <w:rsid w:val="00CF24B9"/>
    <w:rsid w:val="00CF4C93"/>
    <w:rsid w:val="00D04874"/>
    <w:rsid w:val="00D10968"/>
    <w:rsid w:val="00D17F74"/>
    <w:rsid w:val="00D23660"/>
    <w:rsid w:val="00D32312"/>
    <w:rsid w:val="00D33410"/>
    <w:rsid w:val="00D351DD"/>
    <w:rsid w:val="00D53227"/>
    <w:rsid w:val="00D605C6"/>
    <w:rsid w:val="00D61DA1"/>
    <w:rsid w:val="00D62E5E"/>
    <w:rsid w:val="00D8769B"/>
    <w:rsid w:val="00D879E9"/>
    <w:rsid w:val="00D914C0"/>
    <w:rsid w:val="00D95BFD"/>
    <w:rsid w:val="00DA2F81"/>
    <w:rsid w:val="00DB075F"/>
    <w:rsid w:val="00DB1D4E"/>
    <w:rsid w:val="00DB37D3"/>
    <w:rsid w:val="00DB5343"/>
    <w:rsid w:val="00DB608F"/>
    <w:rsid w:val="00DC0D31"/>
    <w:rsid w:val="00DD0E90"/>
    <w:rsid w:val="00DE0426"/>
    <w:rsid w:val="00DE06ED"/>
    <w:rsid w:val="00DE109D"/>
    <w:rsid w:val="00DE348B"/>
    <w:rsid w:val="00DE3F96"/>
    <w:rsid w:val="00E052A2"/>
    <w:rsid w:val="00E06AD4"/>
    <w:rsid w:val="00E07B80"/>
    <w:rsid w:val="00E11D27"/>
    <w:rsid w:val="00E13516"/>
    <w:rsid w:val="00E37308"/>
    <w:rsid w:val="00E42FBF"/>
    <w:rsid w:val="00E611B9"/>
    <w:rsid w:val="00E73695"/>
    <w:rsid w:val="00E80514"/>
    <w:rsid w:val="00E86E91"/>
    <w:rsid w:val="00EB15F0"/>
    <w:rsid w:val="00EB2684"/>
    <w:rsid w:val="00EB2918"/>
    <w:rsid w:val="00EB3E05"/>
    <w:rsid w:val="00EB6D61"/>
    <w:rsid w:val="00EC45EC"/>
    <w:rsid w:val="00EF49E5"/>
    <w:rsid w:val="00F2322E"/>
    <w:rsid w:val="00F50341"/>
    <w:rsid w:val="00F51DF0"/>
    <w:rsid w:val="00F5210C"/>
    <w:rsid w:val="00F53071"/>
    <w:rsid w:val="00F55897"/>
    <w:rsid w:val="00F63DA0"/>
    <w:rsid w:val="00F6425B"/>
    <w:rsid w:val="00F72C36"/>
    <w:rsid w:val="00F77F12"/>
    <w:rsid w:val="00F80A2B"/>
    <w:rsid w:val="00F8432A"/>
    <w:rsid w:val="00F9673D"/>
    <w:rsid w:val="00FA1917"/>
    <w:rsid w:val="00FA1A4D"/>
    <w:rsid w:val="00FA4A60"/>
    <w:rsid w:val="00FC04C1"/>
    <w:rsid w:val="00FC076B"/>
    <w:rsid w:val="00FC7737"/>
    <w:rsid w:val="00FD137B"/>
    <w:rsid w:val="00FE56B3"/>
    <w:rsid w:val="00FE6B56"/>
    <w:rsid w:val="00FF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A0AB34D"/>
  <w15:docId w15:val="{ED797EA9-2BA3-444E-89F2-016ED237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CC"/>
    <w:rPr>
      <w:rFonts w:ascii="Arial" w:hAnsi="Arial"/>
      <w:noProof/>
      <w:sz w:val="24"/>
      <w:szCs w:val="24"/>
      <w:lang w:eastAsia="en-US"/>
    </w:rPr>
  </w:style>
  <w:style w:type="paragraph" w:styleId="Heading1">
    <w:name w:val="heading 1"/>
    <w:basedOn w:val="Normal"/>
    <w:next w:val="Normal"/>
    <w:link w:val="Heading1Char"/>
    <w:autoRedefine/>
    <w:uiPriority w:val="9"/>
    <w:qFormat/>
    <w:rsid w:val="005204CC"/>
    <w:pPr>
      <w:keepNext/>
      <w:spacing w:line="480" w:lineRule="auto"/>
      <w:outlineLvl w:val="0"/>
    </w:pPr>
    <w:rPr>
      <w:rFonts w:cs="Arial"/>
      <w:b/>
      <w:bCs/>
    </w:rPr>
  </w:style>
  <w:style w:type="paragraph" w:styleId="Heading2">
    <w:name w:val="heading 2"/>
    <w:basedOn w:val="Normal"/>
    <w:next w:val="Normal"/>
    <w:link w:val="Heading2Char"/>
    <w:uiPriority w:val="9"/>
    <w:qFormat/>
    <w:rsid w:val="005204CC"/>
    <w:pPr>
      <w:keepNext/>
      <w:outlineLvl w:val="1"/>
    </w:pPr>
    <w:rPr>
      <w:b/>
      <w:bCs/>
    </w:rPr>
  </w:style>
  <w:style w:type="paragraph" w:styleId="Heading3">
    <w:name w:val="heading 3"/>
    <w:basedOn w:val="Normal"/>
    <w:next w:val="Normal"/>
    <w:link w:val="Heading3Char"/>
    <w:uiPriority w:val="9"/>
    <w:qFormat/>
    <w:rsid w:val="005204CC"/>
    <w:pPr>
      <w:keepNext/>
      <w:ind w:left="360"/>
      <w:jc w:val="both"/>
      <w:outlineLvl w:val="2"/>
    </w:pPr>
    <w:rPr>
      <w:b/>
      <w:bCs/>
    </w:rPr>
  </w:style>
  <w:style w:type="paragraph" w:styleId="Heading4">
    <w:name w:val="heading 4"/>
    <w:basedOn w:val="Normal"/>
    <w:next w:val="Normal"/>
    <w:link w:val="Heading4Char"/>
    <w:uiPriority w:val="9"/>
    <w:qFormat/>
    <w:rsid w:val="005204CC"/>
    <w:pPr>
      <w:keepNext/>
      <w:outlineLvl w:val="3"/>
    </w:pPr>
    <w:rPr>
      <w:sz w:val="36"/>
    </w:rPr>
  </w:style>
  <w:style w:type="paragraph" w:styleId="Heading5">
    <w:name w:val="heading 5"/>
    <w:basedOn w:val="Normal"/>
    <w:next w:val="Normal"/>
    <w:link w:val="Heading5Char"/>
    <w:uiPriority w:val="9"/>
    <w:qFormat/>
    <w:rsid w:val="005204CC"/>
    <w:pPr>
      <w:keepNext/>
      <w:outlineLvl w:val="4"/>
    </w:pPr>
    <w:rPr>
      <w:b/>
      <w:bCs/>
      <w:sz w:val="20"/>
    </w:rPr>
  </w:style>
  <w:style w:type="paragraph" w:styleId="Heading6">
    <w:name w:val="heading 6"/>
    <w:basedOn w:val="Normal"/>
    <w:next w:val="Normal"/>
    <w:link w:val="Heading6Char"/>
    <w:uiPriority w:val="9"/>
    <w:qFormat/>
    <w:rsid w:val="005204CC"/>
    <w:pPr>
      <w:keepNext/>
      <w:ind w:left="13"/>
      <w:jc w:val="center"/>
      <w:outlineLvl w:val="5"/>
    </w:pPr>
    <w:rPr>
      <w:b/>
      <w:bCs/>
    </w:rPr>
  </w:style>
  <w:style w:type="paragraph" w:styleId="Heading7">
    <w:name w:val="heading 7"/>
    <w:basedOn w:val="Normal"/>
    <w:next w:val="Normal"/>
    <w:link w:val="Heading7Char"/>
    <w:uiPriority w:val="9"/>
    <w:qFormat/>
    <w:rsid w:val="005204CC"/>
    <w:pPr>
      <w:keepNext/>
      <w:jc w:val="center"/>
      <w:outlineLvl w:val="6"/>
    </w:pPr>
    <w:rPr>
      <w:rFonts w:cs="Arial"/>
      <w:b/>
      <w:bCs/>
      <w:szCs w:val="16"/>
    </w:rPr>
  </w:style>
  <w:style w:type="paragraph" w:styleId="Heading8">
    <w:name w:val="heading 8"/>
    <w:basedOn w:val="Normal"/>
    <w:next w:val="Normal"/>
    <w:link w:val="Heading8Char"/>
    <w:uiPriority w:val="9"/>
    <w:qFormat/>
    <w:rsid w:val="005204CC"/>
    <w:pPr>
      <w:keepNext/>
      <w:spacing w:before="120" w:after="120"/>
      <w:outlineLvl w:val="7"/>
    </w:pPr>
    <w:rPr>
      <w:rFonts w:cs="Arial"/>
      <w:b/>
      <w:sz w:val="20"/>
      <w:szCs w:val="20"/>
      <w:u w:val="single"/>
    </w:rPr>
  </w:style>
  <w:style w:type="paragraph" w:styleId="Heading9">
    <w:name w:val="heading 9"/>
    <w:basedOn w:val="Normal"/>
    <w:next w:val="Normal"/>
    <w:link w:val="Heading9Char"/>
    <w:uiPriority w:val="9"/>
    <w:qFormat/>
    <w:rsid w:val="005204CC"/>
    <w:pPr>
      <w:numPr>
        <w:ilvl w:val="8"/>
        <w:numId w:val="4"/>
      </w:numPr>
      <w:spacing w:before="240" w:after="60"/>
      <w:outlineLvl w:val="8"/>
    </w:pPr>
    <w:rPr>
      <w:rFonts w:cs="Arial"/>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04CC"/>
    <w:pPr>
      <w:tabs>
        <w:tab w:val="center" w:pos="4153"/>
        <w:tab w:val="right" w:pos="8306"/>
      </w:tabs>
    </w:pPr>
    <w:rPr>
      <w:sz w:val="18"/>
    </w:rPr>
  </w:style>
  <w:style w:type="paragraph" w:customStyle="1" w:styleId="NumberedParagraph">
    <w:name w:val="Numbered Paragraph"/>
    <w:rsid w:val="005204CC"/>
    <w:pPr>
      <w:numPr>
        <w:numId w:val="2"/>
      </w:numPr>
      <w:spacing w:after="240"/>
    </w:pPr>
    <w:rPr>
      <w:rFonts w:ascii="Arial" w:hAnsi="Arial"/>
      <w:color w:val="000000"/>
      <w:sz w:val="24"/>
      <w:lang w:eastAsia="en-US"/>
    </w:rPr>
  </w:style>
  <w:style w:type="paragraph" w:styleId="Header">
    <w:name w:val="header"/>
    <w:basedOn w:val="Normal"/>
    <w:link w:val="HeaderChar"/>
    <w:autoRedefine/>
    <w:rsid w:val="00624E8F"/>
    <w:pPr>
      <w:tabs>
        <w:tab w:val="center" w:pos="14601"/>
        <w:tab w:val="right" w:pos="15026"/>
      </w:tabs>
      <w:ind w:right="379"/>
    </w:pPr>
    <w:rPr>
      <w:rFonts w:cs="Arial"/>
      <w:b/>
      <w:bCs/>
      <w:color w:val="339933"/>
      <w:sz w:val="28"/>
      <w:szCs w:val="28"/>
      <w:lang w:eastAsia="en-GB"/>
    </w:rPr>
  </w:style>
  <w:style w:type="paragraph" w:styleId="ListBullet">
    <w:name w:val="List Bullet"/>
    <w:basedOn w:val="Normal"/>
    <w:semiHidden/>
    <w:rsid w:val="005204CC"/>
    <w:pPr>
      <w:numPr>
        <w:numId w:val="1"/>
      </w:numPr>
      <w:spacing w:after="240"/>
    </w:pPr>
  </w:style>
  <w:style w:type="character" w:styleId="Hyperlink">
    <w:name w:val="Hyperlink"/>
    <w:basedOn w:val="DefaultParagraphFont"/>
    <w:rsid w:val="005204CC"/>
    <w:rPr>
      <w:color w:val="0000FF"/>
      <w:u w:val="single"/>
    </w:rPr>
  </w:style>
  <w:style w:type="character" w:styleId="CommentReference">
    <w:name w:val="annotation reference"/>
    <w:basedOn w:val="DefaultParagraphFont"/>
    <w:semiHidden/>
    <w:rsid w:val="005204CC"/>
    <w:rPr>
      <w:sz w:val="16"/>
      <w:szCs w:val="16"/>
    </w:rPr>
  </w:style>
  <w:style w:type="paragraph" w:styleId="CommentText">
    <w:name w:val="annotation text"/>
    <w:basedOn w:val="Normal"/>
    <w:link w:val="CommentTextChar"/>
    <w:semiHidden/>
    <w:rsid w:val="005204CC"/>
    <w:rPr>
      <w:sz w:val="20"/>
      <w:szCs w:val="20"/>
    </w:rPr>
  </w:style>
  <w:style w:type="character" w:styleId="PageNumber">
    <w:name w:val="page number"/>
    <w:basedOn w:val="DefaultParagraphFont"/>
    <w:rsid w:val="005204CC"/>
  </w:style>
  <w:style w:type="paragraph" w:styleId="BodyText3">
    <w:name w:val="Body Text 3"/>
    <w:basedOn w:val="Normal"/>
    <w:link w:val="BodyText3Char"/>
    <w:semiHidden/>
    <w:rsid w:val="005204CC"/>
    <w:rPr>
      <w:sz w:val="22"/>
      <w:szCs w:val="20"/>
    </w:rPr>
  </w:style>
  <w:style w:type="character" w:styleId="FollowedHyperlink">
    <w:name w:val="FollowedHyperlink"/>
    <w:basedOn w:val="DefaultParagraphFont"/>
    <w:semiHidden/>
    <w:rsid w:val="005204CC"/>
    <w:rPr>
      <w:color w:val="800080"/>
      <w:u w:val="single"/>
    </w:rPr>
  </w:style>
  <w:style w:type="paragraph" w:customStyle="1" w:styleId="font5">
    <w:name w:val="font5"/>
    <w:basedOn w:val="Normal"/>
    <w:rsid w:val="005204CC"/>
    <w:pPr>
      <w:spacing w:before="100" w:beforeAutospacing="1" w:after="100" w:afterAutospacing="1"/>
    </w:pPr>
    <w:rPr>
      <w:rFonts w:eastAsia="Arial Unicode MS" w:cs="Arial Unicode MS"/>
      <w:i/>
      <w:iCs/>
      <w:sz w:val="16"/>
      <w:szCs w:val="16"/>
    </w:rPr>
  </w:style>
  <w:style w:type="paragraph" w:customStyle="1" w:styleId="xl22">
    <w:name w:val="xl22"/>
    <w:basedOn w:val="Normal"/>
    <w:rsid w:val="00520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sz w:val="16"/>
      <w:szCs w:val="16"/>
    </w:rPr>
  </w:style>
  <w:style w:type="paragraph" w:customStyle="1" w:styleId="xl23">
    <w:name w:val="xl23"/>
    <w:basedOn w:val="Normal"/>
    <w:rsid w:val="00520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sz w:val="16"/>
      <w:szCs w:val="16"/>
    </w:rPr>
  </w:style>
  <w:style w:type="paragraph" w:customStyle="1" w:styleId="xl24">
    <w:name w:val="xl24"/>
    <w:basedOn w:val="Normal"/>
    <w:rsid w:val="00520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sz w:val="16"/>
      <w:szCs w:val="16"/>
    </w:rPr>
  </w:style>
  <w:style w:type="paragraph" w:customStyle="1" w:styleId="xl25">
    <w:name w:val="xl25"/>
    <w:basedOn w:val="Normal"/>
    <w:rsid w:val="005204CC"/>
    <w:pPr>
      <w:pBdr>
        <w:bottom w:val="single" w:sz="4" w:space="0" w:color="auto"/>
      </w:pBdr>
      <w:shd w:val="clear" w:color="auto" w:fill="FFFF99"/>
      <w:spacing w:before="100" w:beforeAutospacing="1" w:after="100" w:afterAutospacing="1"/>
      <w:textAlignment w:val="top"/>
    </w:pPr>
    <w:rPr>
      <w:rFonts w:eastAsia="Arial Unicode MS" w:cs="Arial Unicode MS"/>
      <w:b/>
      <w:bCs/>
      <w:sz w:val="16"/>
      <w:szCs w:val="16"/>
      <w:u w:val="single"/>
    </w:rPr>
  </w:style>
  <w:style w:type="paragraph" w:customStyle="1" w:styleId="xl26">
    <w:name w:val="xl26"/>
    <w:basedOn w:val="Normal"/>
    <w:rsid w:val="00520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sz w:val="16"/>
      <w:szCs w:val="16"/>
      <w:u w:val="single"/>
    </w:rPr>
  </w:style>
  <w:style w:type="paragraph" w:customStyle="1" w:styleId="xl27">
    <w:name w:val="xl27"/>
    <w:basedOn w:val="Normal"/>
    <w:rsid w:val="005204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Unicode MS"/>
      <w:sz w:val="16"/>
      <w:szCs w:val="16"/>
    </w:rPr>
  </w:style>
  <w:style w:type="paragraph" w:customStyle="1" w:styleId="xl28">
    <w:name w:val="xl28"/>
    <w:basedOn w:val="Normal"/>
    <w:rsid w:val="00520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sz w:val="16"/>
      <w:szCs w:val="16"/>
    </w:rPr>
  </w:style>
  <w:style w:type="paragraph" w:customStyle="1" w:styleId="xl29">
    <w:name w:val="xl29"/>
    <w:basedOn w:val="Normal"/>
    <w:rsid w:val="005204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eastAsia="Arial Unicode MS" w:cs="Arial Unicode MS"/>
      <w:sz w:val="16"/>
      <w:szCs w:val="16"/>
    </w:rPr>
  </w:style>
  <w:style w:type="paragraph" w:customStyle="1" w:styleId="xl30">
    <w:name w:val="xl30"/>
    <w:basedOn w:val="Normal"/>
    <w:rsid w:val="005204CC"/>
    <w:pPr>
      <w:pBdr>
        <w:top w:val="single" w:sz="4" w:space="0" w:color="auto"/>
        <w:bottom w:val="single" w:sz="4" w:space="0" w:color="auto"/>
      </w:pBdr>
      <w:spacing w:before="100" w:beforeAutospacing="1" w:after="100" w:afterAutospacing="1"/>
      <w:textAlignment w:val="top"/>
    </w:pPr>
    <w:rPr>
      <w:rFonts w:eastAsia="Arial Unicode MS" w:cs="Arial Unicode MS"/>
      <w:sz w:val="16"/>
      <w:szCs w:val="16"/>
    </w:rPr>
  </w:style>
  <w:style w:type="paragraph" w:customStyle="1" w:styleId="xl31">
    <w:name w:val="xl31"/>
    <w:basedOn w:val="Normal"/>
    <w:rsid w:val="005204CC"/>
    <w:pPr>
      <w:pBdr>
        <w:top w:val="single" w:sz="4" w:space="0" w:color="auto"/>
        <w:bottom w:val="single" w:sz="4" w:space="0" w:color="auto"/>
      </w:pBdr>
      <w:spacing w:before="100" w:beforeAutospacing="1" w:after="100" w:afterAutospacing="1"/>
      <w:jc w:val="center"/>
      <w:textAlignment w:val="top"/>
    </w:pPr>
    <w:rPr>
      <w:rFonts w:eastAsia="Arial Unicode MS" w:cs="Arial Unicode MS"/>
      <w:sz w:val="16"/>
      <w:szCs w:val="16"/>
    </w:rPr>
  </w:style>
  <w:style w:type="paragraph" w:customStyle="1" w:styleId="xl32">
    <w:name w:val="xl32"/>
    <w:basedOn w:val="Normal"/>
    <w:rsid w:val="00520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rial Unicode MS"/>
      <w:sz w:val="16"/>
      <w:szCs w:val="16"/>
    </w:rPr>
  </w:style>
  <w:style w:type="paragraph" w:customStyle="1" w:styleId="xl33">
    <w:name w:val="xl33"/>
    <w:basedOn w:val="Normal"/>
    <w:rsid w:val="005204C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sz w:val="16"/>
      <w:szCs w:val="16"/>
    </w:rPr>
  </w:style>
  <w:style w:type="paragraph" w:customStyle="1" w:styleId="xl34">
    <w:name w:val="xl34"/>
    <w:basedOn w:val="Normal"/>
    <w:rsid w:val="005204CC"/>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eastAsia="Arial Unicode MS" w:cs="Arial Unicode MS"/>
      <w:sz w:val="16"/>
      <w:szCs w:val="16"/>
    </w:rPr>
  </w:style>
  <w:style w:type="paragraph" w:customStyle="1" w:styleId="xl35">
    <w:name w:val="xl35"/>
    <w:basedOn w:val="Normal"/>
    <w:rsid w:val="005204C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sz w:val="16"/>
      <w:szCs w:val="16"/>
    </w:rPr>
  </w:style>
  <w:style w:type="paragraph" w:customStyle="1" w:styleId="xl36">
    <w:name w:val="xl36"/>
    <w:basedOn w:val="Normal"/>
    <w:rsid w:val="005204CC"/>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eastAsia="Arial Unicode MS" w:cs="Arial Unicode MS"/>
      <w:sz w:val="16"/>
      <w:szCs w:val="16"/>
    </w:rPr>
  </w:style>
  <w:style w:type="paragraph" w:customStyle="1" w:styleId="xl37">
    <w:name w:val="xl37"/>
    <w:basedOn w:val="Normal"/>
    <w:rsid w:val="005204CC"/>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rFonts w:eastAsia="Arial Unicode MS" w:cs="Arial Unicode MS"/>
      <w:sz w:val="16"/>
      <w:szCs w:val="16"/>
    </w:rPr>
  </w:style>
  <w:style w:type="paragraph" w:customStyle="1" w:styleId="xl38">
    <w:name w:val="xl38"/>
    <w:basedOn w:val="Normal"/>
    <w:rsid w:val="005204CC"/>
    <w:pPr>
      <w:spacing w:before="100" w:beforeAutospacing="1" w:after="100" w:afterAutospacing="1"/>
    </w:pPr>
    <w:rPr>
      <w:rFonts w:eastAsia="Arial Unicode MS" w:cs="Arial Unicode MS"/>
      <w:sz w:val="16"/>
      <w:szCs w:val="16"/>
    </w:rPr>
  </w:style>
  <w:style w:type="paragraph" w:customStyle="1" w:styleId="xl39">
    <w:name w:val="xl39"/>
    <w:basedOn w:val="Normal"/>
    <w:rsid w:val="005204C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Unicode MS"/>
      <w:sz w:val="16"/>
      <w:szCs w:val="16"/>
    </w:rPr>
  </w:style>
  <w:style w:type="paragraph" w:customStyle="1" w:styleId="xl40">
    <w:name w:val="xl40"/>
    <w:basedOn w:val="Normal"/>
    <w:rsid w:val="005204C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Unicode MS"/>
      <w:sz w:val="16"/>
      <w:szCs w:val="16"/>
    </w:rPr>
  </w:style>
  <w:style w:type="paragraph" w:customStyle="1" w:styleId="xl41">
    <w:name w:val="xl41"/>
    <w:basedOn w:val="Normal"/>
    <w:rsid w:val="005204CC"/>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sz w:val="16"/>
      <w:szCs w:val="16"/>
    </w:rPr>
  </w:style>
  <w:style w:type="paragraph" w:customStyle="1" w:styleId="xl42">
    <w:name w:val="xl42"/>
    <w:basedOn w:val="Normal"/>
    <w:rsid w:val="005204CC"/>
    <w:pPr>
      <w:pBdr>
        <w:left w:val="single" w:sz="4" w:space="0" w:color="auto"/>
        <w:right w:val="single" w:sz="4" w:space="0" w:color="auto"/>
      </w:pBdr>
      <w:shd w:val="clear" w:color="auto" w:fill="FFFFFF"/>
      <w:spacing w:before="100" w:beforeAutospacing="1" w:after="100" w:afterAutospacing="1"/>
      <w:textAlignment w:val="top"/>
    </w:pPr>
    <w:rPr>
      <w:rFonts w:eastAsia="Arial Unicode MS" w:cs="Arial Unicode MS"/>
      <w:sz w:val="16"/>
      <w:szCs w:val="16"/>
    </w:rPr>
  </w:style>
  <w:style w:type="paragraph" w:customStyle="1" w:styleId="xl43">
    <w:name w:val="xl43"/>
    <w:basedOn w:val="Normal"/>
    <w:rsid w:val="005204CC"/>
    <w:pPr>
      <w:pBdr>
        <w:left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sz w:val="16"/>
      <w:szCs w:val="16"/>
    </w:rPr>
  </w:style>
  <w:style w:type="paragraph" w:customStyle="1" w:styleId="xl44">
    <w:name w:val="xl44"/>
    <w:basedOn w:val="Normal"/>
    <w:rsid w:val="005204C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sz w:val="16"/>
      <w:szCs w:val="16"/>
    </w:rPr>
  </w:style>
  <w:style w:type="paragraph" w:customStyle="1" w:styleId="xl45">
    <w:name w:val="xl45"/>
    <w:basedOn w:val="Normal"/>
    <w:rsid w:val="005204CC"/>
    <w:pPr>
      <w:pBdr>
        <w:left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sz w:val="16"/>
      <w:szCs w:val="16"/>
    </w:rPr>
  </w:style>
  <w:style w:type="paragraph" w:customStyle="1" w:styleId="xl46">
    <w:name w:val="xl46"/>
    <w:basedOn w:val="Normal"/>
    <w:rsid w:val="005204C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sz w:val="16"/>
      <w:szCs w:val="16"/>
    </w:rPr>
  </w:style>
  <w:style w:type="paragraph" w:styleId="BodyTextIndent">
    <w:name w:val="Body Text Indent"/>
    <w:basedOn w:val="Normal"/>
    <w:link w:val="BodyTextIndentChar"/>
    <w:semiHidden/>
    <w:rsid w:val="005204CC"/>
    <w:pPr>
      <w:ind w:left="360"/>
      <w:jc w:val="both"/>
    </w:pPr>
  </w:style>
  <w:style w:type="character" w:customStyle="1" w:styleId="Ldtt">
    <w:name w:val="Ldtt"/>
    <w:basedOn w:val="DefaultParagraphFont"/>
    <w:rsid w:val="005204CC"/>
  </w:style>
  <w:style w:type="paragraph" w:styleId="PlainText">
    <w:name w:val="Plain Text"/>
    <w:basedOn w:val="Normal"/>
    <w:link w:val="PlainTextChar"/>
    <w:semiHidden/>
    <w:rsid w:val="005204CC"/>
    <w:rPr>
      <w:rFonts w:ascii="Courier New" w:eastAsia="Arial Unicode MS" w:hAnsi="Courier New" w:cs="Courier New"/>
      <w:noProof w:val="0"/>
      <w:sz w:val="20"/>
      <w:szCs w:val="20"/>
    </w:rPr>
  </w:style>
  <w:style w:type="paragraph" w:styleId="CommentSubject">
    <w:name w:val="annotation subject"/>
    <w:basedOn w:val="CommentText"/>
    <w:next w:val="CommentText"/>
    <w:link w:val="CommentSubjectChar"/>
    <w:semiHidden/>
    <w:rsid w:val="005204CC"/>
    <w:rPr>
      <w:b/>
      <w:bCs/>
    </w:rPr>
  </w:style>
  <w:style w:type="paragraph" w:styleId="BalloonText">
    <w:name w:val="Balloon Text"/>
    <w:basedOn w:val="Normal"/>
    <w:link w:val="BalloonTextChar"/>
    <w:semiHidden/>
    <w:rsid w:val="005204CC"/>
    <w:rPr>
      <w:rFonts w:ascii="Tahoma" w:hAnsi="Tahoma" w:cs="Tahoma"/>
      <w:sz w:val="16"/>
      <w:szCs w:val="16"/>
    </w:rPr>
  </w:style>
  <w:style w:type="paragraph" w:customStyle="1" w:styleId="Bullet">
    <w:name w:val="Bullet"/>
    <w:basedOn w:val="Normal"/>
    <w:rsid w:val="005204CC"/>
    <w:pPr>
      <w:numPr>
        <w:numId w:val="3"/>
      </w:numPr>
      <w:tabs>
        <w:tab w:val="left" w:pos="284"/>
      </w:tabs>
      <w:overflowPunct w:val="0"/>
      <w:autoSpaceDE w:val="0"/>
      <w:autoSpaceDN w:val="0"/>
      <w:adjustRightInd w:val="0"/>
      <w:spacing w:after="130"/>
      <w:jc w:val="both"/>
      <w:textAlignment w:val="baseline"/>
    </w:pPr>
    <w:rPr>
      <w:rFonts w:ascii="Times New Roman" w:hAnsi="Times New Roman"/>
      <w:noProof w:val="0"/>
      <w:sz w:val="22"/>
      <w:szCs w:val="20"/>
    </w:rPr>
  </w:style>
  <w:style w:type="paragraph" w:customStyle="1" w:styleId="Level3">
    <w:name w:val="Level 3"/>
    <w:basedOn w:val="Normal"/>
    <w:rsid w:val="005204CC"/>
    <w:pPr>
      <w:numPr>
        <w:ilvl w:val="2"/>
        <w:numId w:val="4"/>
      </w:numPr>
    </w:pPr>
    <w:rPr>
      <w:rFonts w:ascii="Times New Roman" w:hAnsi="Times New Roman"/>
      <w:noProof w:val="0"/>
    </w:rPr>
  </w:style>
  <w:style w:type="paragraph" w:customStyle="1" w:styleId="Level4">
    <w:name w:val="Level 4"/>
    <w:basedOn w:val="Normal"/>
    <w:rsid w:val="005204CC"/>
    <w:pPr>
      <w:numPr>
        <w:ilvl w:val="3"/>
        <w:numId w:val="4"/>
      </w:numPr>
    </w:pPr>
    <w:rPr>
      <w:rFonts w:ascii="Times New Roman" w:hAnsi="Times New Roman"/>
      <w:noProof w:val="0"/>
    </w:rPr>
  </w:style>
  <w:style w:type="paragraph" w:customStyle="1" w:styleId="Level5">
    <w:name w:val="Level 5"/>
    <w:basedOn w:val="Normal"/>
    <w:rsid w:val="005204CC"/>
    <w:pPr>
      <w:numPr>
        <w:ilvl w:val="4"/>
        <w:numId w:val="4"/>
      </w:numPr>
    </w:pPr>
    <w:rPr>
      <w:rFonts w:ascii="Times New Roman" w:hAnsi="Times New Roman"/>
      <w:noProof w:val="0"/>
    </w:rPr>
  </w:style>
  <w:style w:type="paragraph" w:customStyle="1" w:styleId="Level6">
    <w:name w:val="Level 6"/>
    <w:basedOn w:val="Normal"/>
    <w:rsid w:val="005204CC"/>
    <w:pPr>
      <w:numPr>
        <w:ilvl w:val="5"/>
        <w:numId w:val="4"/>
      </w:numPr>
    </w:pPr>
    <w:rPr>
      <w:rFonts w:ascii="Times New Roman" w:hAnsi="Times New Roman"/>
      <w:noProof w:val="0"/>
    </w:rPr>
  </w:style>
  <w:style w:type="paragraph" w:customStyle="1" w:styleId="Level7">
    <w:name w:val="Level 7"/>
    <w:basedOn w:val="Normal"/>
    <w:rsid w:val="005204CC"/>
    <w:pPr>
      <w:numPr>
        <w:ilvl w:val="6"/>
        <w:numId w:val="4"/>
      </w:numPr>
    </w:pPr>
    <w:rPr>
      <w:rFonts w:ascii="Times New Roman" w:hAnsi="Times New Roman"/>
      <w:noProof w:val="0"/>
    </w:rPr>
  </w:style>
  <w:style w:type="paragraph" w:customStyle="1" w:styleId="Level8">
    <w:name w:val="Level 8"/>
    <w:basedOn w:val="Normal"/>
    <w:rsid w:val="005204CC"/>
    <w:pPr>
      <w:numPr>
        <w:ilvl w:val="7"/>
        <w:numId w:val="4"/>
      </w:numPr>
    </w:pPr>
    <w:rPr>
      <w:rFonts w:ascii="Times New Roman" w:hAnsi="Times New Roman"/>
      <w:noProof w:val="0"/>
    </w:rPr>
  </w:style>
  <w:style w:type="paragraph" w:styleId="BodyTextIndent3">
    <w:name w:val="Body Text Indent 3"/>
    <w:basedOn w:val="Normal"/>
    <w:link w:val="BodyTextIndent3Char"/>
    <w:rsid w:val="005204CC"/>
    <w:pPr>
      <w:spacing w:after="120"/>
      <w:ind w:left="283"/>
    </w:pPr>
    <w:rPr>
      <w:rFonts w:ascii="Times New Roman" w:hAnsi="Times New Roman"/>
      <w:noProof w:val="0"/>
      <w:sz w:val="16"/>
      <w:szCs w:val="16"/>
    </w:rPr>
  </w:style>
  <w:style w:type="paragraph" w:customStyle="1" w:styleId="Default">
    <w:name w:val="Default"/>
    <w:rsid w:val="005204CC"/>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semiHidden/>
    <w:rsid w:val="005204CC"/>
    <w:pPr>
      <w:spacing w:before="100" w:beforeAutospacing="1" w:after="100" w:afterAutospacing="1"/>
    </w:pPr>
    <w:rPr>
      <w:rFonts w:ascii="Times New Roman" w:hAnsi="Times New Roman"/>
      <w:noProof w:val="0"/>
      <w:lang w:eastAsia="en-GB"/>
    </w:rPr>
  </w:style>
  <w:style w:type="paragraph" w:customStyle="1" w:styleId="14ACTablehead">
    <w:name w:val="14. AC Table head"/>
    <w:basedOn w:val="Normal"/>
    <w:rsid w:val="005204CC"/>
    <w:pPr>
      <w:spacing w:before="40" w:after="40" w:line="220" w:lineRule="atLeast"/>
    </w:pPr>
    <w:rPr>
      <w:rFonts w:ascii="Verdana" w:hAnsi="Verdana"/>
      <w:b/>
      <w:noProof w:val="0"/>
      <w:color w:val="083863"/>
      <w:sz w:val="16"/>
      <w:szCs w:val="16"/>
    </w:rPr>
  </w:style>
  <w:style w:type="paragraph" w:customStyle="1" w:styleId="08DABodytext">
    <w:name w:val="08. DA Body text"/>
    <w:basedOn w:val="Normal"/>
    <w:rsid w:val="005204CC"/>
    <w:pPr>
      <w:numPr>
        <w:numId w:val="6"/>
      </w:numPr>
      <w:spacing w:before="40" w:after="40" w:line="260" w:lineRule="atLeast"/>
      <w:ind w:left="1134"/>
    </w:pPr>
    <w:rPr>
      <w:rFonts w:ascii="Verdana" w:hAnsi="Verdana"/>
      <w:noProof w:val="0"/>
      <w:sz w:val="18"/>
      <w:szCs w:val="20"/>
    </w:rPr>
  </w:style>
  <w:style w:type="paragraph" w:styleId="BodyText">
    <w:name w:val="Body Text"/>
    <w:basedOn w:val="Normal"/>
    <w:link w:val="BodyTextChar"/>
    <w:semiHidden/>
    <w:rsid w:val="005204CC"/>
    <w:rPr>
      <w:rFonts w:cs="Arial"/>
      <w:noProof w:val="0"/>
      <w:color w:val="FF0000"/>
      <w:sz w:val="20"/>
      <w:szCs w:val="20"/>
    </w:rPr>
  </w:style>
  <w:style w:type="paragraph" w:styleId="DocumentMap">
    <w:name w:val="Document Map"/>
    <w:basedOn w:val="Normal"/>
    <w:link w:val="DocumentMapChar"/>
    <w:semiHidden/>
    <w:rsid w:val="005204CC"/>
    <w:pPr>
      <w:shd w:val="clear" w:color="auto" w:fill="000080"/>
    </w:pPr>
    <w:rPr>
      <w:rFonts w:ascii="Tahoma" w:hAnsi="Tahoma" w:cs="Tahoma"/>
      <w:sz w:val="20"/>
      <w:szCs w:val="20"/>
    </w:rPr>
  </w:style>
  <w:style w:type="table" w:styleId="TableGrid">
    <w:name w:val="Table Grid"/>
    <w:basedOn w:val="TableNormal"/>
    <w:uiPriority w:val="59"/>
    <w:rsid w:val="00D2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1ECD"/>
    <w:rPr>
      <w:rFonts w:ascii="Arial" w:hAnsi="Arial" w:cs="Arial"/>
      <w:b/>
      <w:bCs/>
      <w:noProof/>
      <w:sz w:val="24"/>
      <w:szCs w:val="24"/>
      <w:lang w:eastAsia="en-US"/>
    </w:rPr>
  </w:style>
  <w:style w:type="character" w:customStyle="1" w:styleId="Heading2Char">
    <w:name w:val="Heading 2 Char"/>
    <w:basedOn w:val="DefaultParagraphFont"/>
    <w:link w:val="Heading2"/>
    <w:uiPriority w:val="9"/>
    <w:rsid w:val="00211ECD"/>
    <w:rPr>
      <w:rFonts w:ascii="Arial" w:hAnsi="Arial"/>
      <w:b/>
      <w:bCs/>
      <w:noProof/>
      <w:sz w:val="24"/>
      <w:szCs w:val="24"/>
      <w:lang w:eastAsia="en-US"/>
    </w:rPr>
  </w:style>
  <w:style w:type="character" w:customStyle="1" w:styleId="Heading3Char">
    <w:name w:val="Heading 3 Char"/>
    <w:basedOn w:val="DefaultParagraphFont"/>
    <w:link w:val="Heading3"/>
    <w:uiPriority w:val="9"/>
    <w:rsid w:val="00211ECD"/>
    <w:rPr>
      <w:rFonts w:ascii="Arial" w:hAnsi="Arial"/>
      <w:b/>
      <w:bCs/>
      <w:noProof/>
      <w:sz w:val="24"/>
      <w:szCs w:val="24"/>
      <w:lang w:eastAsia="en-US"/>
    </w:rPr>
  </w:style>
  <w:style w:type="character" w:customStyle="1" w:styleId="Heading4Char">
    <w:name w:val="Heading 4 Char"/>
    <w:basedOn w:val="DefaultParagraphFont"/>
    <w:link w:val="Heading4"/>
    <w:uiPriority w:val="9"/>
    <w:rsid w:val="00211ECD"/>
    <w:rPr>
      <w:rFonts w:ascii="Arial" w:hAnsi="Arial"/>
      <w:noProof/>
      <w:sz w:val="36"/>
      <w:szCs w:val="24"/>
      <w:lang w:eastAsia="en-US"/>
    </w:rPr>
  </w:style>
  <w:style w:type="character" w:customStyle="1" w:styleId="Heading5Char">
    <w:name w:val="Heading 5 Char"/>
    <w:basedOn w:val="DefaultParagraphFont"/>
    <w:link w:val="Heading5"/>
    <w:uiPriority w:val="9"/>
    <w:rsid w:val="00211ECD"/>
    <w:rPr>
      <w:rFonts w:ascii="Arial" w:hAnsi="Arial"/>
      <w:b/>
      <w:bCs/>
      <w:noProof/>
      <w:szCs w:val="24"/>
      <w:lang w:eastAsia="en-US"/>
    </w:rPr>
  </w:style>
  <w:style w:type="character" w:customStyle="1" w:styleId="Heading6Char">
    <w:name w:val="Heading 6 Char"/>
    <w:basedOn w:val="DefaultParagraphFont"/>
    <w:link w:val="Heading6"/>
    <w:uiPriority w:val="9"/>
    <w:rsid w:val="00211ECD"/>
    <w:rPr>
      <w:rFonts w:ascii="Arial" w:hAnsi="Arial"/>
      <w:b/>
      <w:bCs/>
      <w:noProof/>
      <w:sz w:val="24"/>
      <w:szCs w:val="24"/>
      <w:lang w:eastAsia="en-US"/>
    </w:rPr>
  </w:style>
  <w:style w:type="character" w:customStyle="1" w:styleId="Heading7Char">
    <w:name w:val="Heading 7 Char"/>
    <w:basedOn w:val="DefaultParagraphFont"/>
    <w:link w:val="Heading7"/>
    <w:uiPriority w:val="9"/>
    <w:rsid w:val="00211ECD"/>
    <w:rPr>
      <w:rFonts w:ascii="Arial" w:hAnsi="Arial" w:cs="Arial"/>
      <w:b/>
      <w:bCs/>
      <w:noProof/>
      <w:sz w:val="24"/>
      <w:szCs w:val="16"/>
      <w:lang w:eastAsia="en-US"/>
    </w:rPr>
  </w:style>
  <w:style w:type="character" w:customStyle="1" w:styleId="Heading8Char">
    <w:name w:val="Heading 8 Char"/>
    <w:basedOn w:val="DefaultParagraphFont"/>
    <w:link w:val="Heading8"/>
    <w:uiPriority w:val="9"/>
    <w:rsid w:val="00211ECD"/>
    <w:rPr>
      <w:rFonts w:ascii="Arial" w:hAnsi="Arial" w:cs="Arial"/>
      <w:b/>
      <w:noProof/>
      <w:u w:val="single"/>
      <w:lang w:eastAsia="en-US"/>
    </w:rPr>
  </w:style>
  <w:style w:type="character" w:customStyle="1" w:styleId="Heading9Char">
    <w:name w:val="Heading 9 Char"/>
    <w:basedOn w:val="DefaultParagraphFont"/>
    <w:link w:val="Heading9"/>
    <w:uiPriority w:val="9"/>
    <w:rsid w:val="00211ECD"/>
    <w:rPr>
      <w:rFonts w:ascii="Arial" w:hAnsi="Arial" w:cs="Arial"/>
      <w:sz w:val="22"/>
      <w:szCs w:val="22"/>
      <w:lang w:eastAsia="en-US"/>
    </w:rPr>
  </w:style>
  <w:style w:type="paragraph" w:styleId="Title">
    <w:name w:val="Title"/>
    <w:basedOn w:val="Normal"/>
    <w:next w:val="Normal"/>
    <w:link w:val="TitleChar"/>
    <w:uiPriority w:val="10"/>
    <w:qFormat/>
    <w:rsid w:val="00211ECD"/>
    <w:pPr>
      <w:spacing w:before="240" w:after="60"/>
      <w:jc w:val="center"/>
      <w:outlineLvl w:val="0"/>
    </w:pPr>
    <w:rPr>
      <w:rFonts w:asciiTheme="majorHAnsi" w:eastAsiaTheme="majorEastAsia" w:hAnsiTheme="majorHAnsi"/>
      <w:b/>
      <w:bCs/>
      <w:noProof w:val="0"/>
      <w:kern w:val="28"/>
      <w:sz w:val="32"/>
      <w:szCs w:val="32"/>
      <w:lang w:bidi="en-US"/>
    </w:rPr>
  </w:style>
  <w:style w:type="character" w:customStyle="1" w:styleId="TitleChar">
    <w:name w:val="Title Char"/>
    <w:basedOn w:val="DefaultParagraphFont"/>
    <w:link w:val="Title"/>
    <w:uiPriority w:val="10"/>
    <w:rsid w:val="00211ECD"/>
    <w:rPr>
      <w:rFonts w:asciiTheme="majorHAnsi" w:eastAsiaTheme="majorEastAsia" w:hAnsiTheme="majorHAnsi"/>
      <w:b/>
      <w:bCs/>
      <w:kern w:val="28"/>
      <w:sz w:val="32"/>
      <w:szCs w:val="32"/>
      <w:lang w:eastAsia="en-US" w:bidi="en-US"/>
    </w:rPr>
  </w:style>
  <w:style w:type="paragraph" w:styleId="Subtitle">
    <w:name w:val="Subtitle"/>
    <w:basedOn w:val="Normal"/>
    <w:next w:val="Normal"/>
    <w:link w:val="SubtitleChar"/>
    <w:uiPriority w:val="11"/>
    <w:qFormat/>
    <w:rsid w:val="00211ECD"/>
    <w:pPr>
      <w:spacing w:after="60"/>
      <w:jc w:val="center"/>
      <w:outlineLvl w:val="1"/>
    </w:pPr>
    <w:rPr>
      <w:rFonts w:asciiTheme="majorHAnsi" w:eastAsiaTheme="majorEastAsia" w:hAnsiTheme="majorHAnsi"/>
      <w:noProof w:val="0"/>
      <w:lang w:bidi="en-US"/>
    </w:rPr>
  </w:style>
  <w:style w:type="character" w:customStyle="1" w:styleId="SubtitleChar">
    <w:name w:val="Subtitle Char"/>
    <w:basedOn w:val="DefaultParagraphFont"/>
    <w:link w:val="Subtitle"/>
    <w:uiPriority w:val="11"/>
    <w:rsid w:val="00211ECD"/>
    <w:rPr>
      <w:rFonts w:asciiTheme="majorHAnsi" w:eastAsiaTheme="majorEastAsia" w:hAnsiTheme="majorHAnsi"/>
      <w:sz w:val="24"/>
      <w:szCs w:val="24"/>
      <w:lang w:eastAsia="en-US" w:bidi="en-US"/>
    </w:rPr>
  </w:style>
  <w:style w:type="character" w:styleId="Strong">
    <w:name w:val="Strong"/>
    <w:basedOn w:val="DefaultParagraphFont"/>
    <w:uiPriority w:val="22"/>
    <w:qFormat/>
    <w:rsid w:val="00211ECD"/>
    <w:rPr>
      <w:b/>
      <w:bCs/>
    </w:rPr>
  </w:style>
  <w:style w:type="character" w:styleId="Emphasis">
    <w:name w:val="Emphasis"/>
    <w:basedOn w:val="DefaultParagraphFont"/>
    <w:uiPriority w:val="20"/>
    <w:qFormat/>
    <w:rsid w:val="00211ECD"/>
    <w:rPr>
      <w:rFonts w:asciiTheme="minorHAnsi" w:hAnsiTheme="minorHAnsi"/>
      <w:b/>
      <w:i/>
      <w:iCs/>
    </w:rPr>
  </w:style>
  <w:style w:type="paragraph" w:styleId="NoSpacing">
    <w:name w:val="No Spacing"/>
    <w:basedOn w:val="Normal"/>
    <w:uiPriority w:val="1"/>
    <w:qFormat/>
    <w:rsid w:val="00211ECD"/>
    <w:rPr>
      <w:rFonts w:asciiTheme="minorHAnsi" w:eastAsia="MS Mincho" w:hAnsiTheme="minorHAnsi"/>
      <w:noProof w:val="0"/>
      <w:szCs w:val="32"/>
      <w:lang w:bidi="en-US"/>
    </w:rPr>
  </w:style>
  <w:style w:type="paragraph" w:styleId="ListParagraph">
    <w:name w:val="List Paragraph"/>
    <w:basedOn w:val="Normal"/>
    <w:uiPriority w:val="34"/>
    <w:qFormat/>
    <w:rsid w:val="00211ECD"/>
    <w:pPr>
      <w:ind w:left="720"/>
      <w:contextualSpacing/>
    </w:pPr>
    <w:rPr>
      <w:rFonts w:asciiTheme="minorHAnsi" w:eastAsia="MS Mincho" w:hAnsiTheme="minorHAnsi"/>
      <w:noProof w:val="0"/>
      <w:lang w:bidi="en-US"/>
    </w:rPr>
  </w:style>
  <w:style w:type="paragraph" w:styleId="Quote">
    <w:name w:val="Quote"/>
    <w:basedOn w:val="Normal"/>
    <w:next w:val="Normal"/>
    <w:link w:val="QuoteChar"/>
    <w:uiPriority w:val="29"/>
    <w:qFormat/>
    <w:rsid w:val="00211ECD"/>
    <w:rPr>
      <w:rFonts w:asciiTheme="minorHAnsi" w:eastAsia="MS Mincho" w:hAnsiTheme="minorHAnsi"/>
      <w:i/>
      <w:noProof w:val="0"/>
      <w:lang w:bidi="en-US"/>
    </w:rPr>
  </w:style>
  <w:style w:type="character" w:customStyle="1" w:styleId="QuoteChar">
    <w:name w:val="Quote Char"/>
    <w:basedOn w:val="DefaultParagraphFont"/>
    <w:link w:val="Quote"/>
    <w:uiPriority w:val="29"/>
    <w:rsid w:val="00211ECD"/>
    <w:rPr>
      <w:rFonts w:asciiTheme="minorHAnsi" w:eastAsia="MS Mincho" w:hAnsiTheme="minorHAnsi"/>
      <w:i/>
      <w:sz w:val="24"/>
      <w:szCs w:val="24"/>
      <w:lang w:eastAsia="en-US" w:bidi="en-US"/>
    </w:rPr>
  </w:style>
  <w:style w:type="paragraph" w:styleId="IntenseQuote">
    <w:name w:val="Intense Quote"/>
    <w:basedOn w:val="Normal"/>
    <w:next w:val="Normal"/>
    <w:link w:val="IntenseQuoteChar"/>
    <w:uiPriority w:val="30"/>
    <w:qFormat/>
    <w:rsid w:val="00211ECD"/>
    <w:pPr>
      <w:ind w:left="720" w:right="720"/>
    </w:pPr>
    <w:rPr>
      <w:rFonts w:asciiTheme="minorHAnsi" w:eastAsia="MS Mincho" w:hAnsiTheme="minorHAnsi"/>
      <w:b/>
      <w:i/>
      <w:noProof w:val="0"/>
      <w:szCs w:val="22"/>
      <w:lang w:bidi="en-US"/>
    </w:rPr>
  </w:style>
  <w:style w:type="character" w:customStyle="1" w:styleId="IntenseQuoteChar">
    <w:name w:val="Intense Quote Char"/>
    <w:basedOn w:val="DefaultParagraphFont"/>
    <w:link w:val="IntenseQuote"/>
    <w:uiPriority w:val="30"/>
    <w:rsid w:val="00211ECD"/>
    <w:rPr>
      <w:rFonts w:asciiTheme="minorHAnsi" w:eastAsia="MS Mincho" w:hAnsiTheme="minorHAnsi"/>
      <w:b/>
      <w:i/>
      <w:sz w:val="24"/>
      <w:szCs w:val="22"/>
      <w:lang w:eastAsia="en-US" w:bidi="en-US"/>
    </w:rPr>
  </w:style>
  <w:style w:type="character" w:styleId="SubtleEmphasis">
    <w:name w:val="Subtle Emphasis"/>
    <w:uiPriority w:val="19"/>
    <w:qFormat/>
    <w:rsid w:val="00211ECD"/>
    <w:rPr>
      <w:i/>
      <w:color w:val="5A5A5A" w:themeColor="text1" w:themeTint="A5"/>
    </w:rPr>
  </w:style>
  <w:style w:type="character" w:styleId="IntenseEmphasis">
    <w:name w:val="Intense Emphasis"/>
    <w:basedOn w:val="DefaultParagraphFont"/>
    <w:uiPriority w:val="21"/>
    <w:qFormat/>
    <w:rsid w:val="00211ECD"/>
    <w:rPr>
      <w:b/>
      <w:i/>
      <w:sz w:val="24"/>
      <w:szCs w:val="24"/>
      <w:u w:val="single"/>
    </w:rPr>
  </w:style>
  <w:style w:type="character" w:styleId="SubtleReference">
    <w:name w:val="Subtle Reference"/>
    <w:basedOn w:val="DefaultParagraphFont"/>
    <w:uiPriority w:val="31"/>
    <w:qFormat/>
    <w:rsid w:val="00211ECD"/>
    <w:rPr>
      <w:sz w:val="24"/>
      <w:szCs w:val="24"/>
      <w:u w:val="single"/>
    </w:rPr>
  </w:style>
  <w:style w:type="character" w:styleId="IntenseReference">
    <w:name w:val="Intense Reference"/>
    <w:basedOn w:val="DefaultParagraphFont"/>
    <w:uiPriority w:val="32"/>
    <w:qFormat/>
    <w:rsid w:val="00211ECD"/>
    <w:rPr>
      <w:b/>
      <w:sz w:val="24"/>
      <w:u w:val="single"/>
    </w:rPr>
  </w:style>
  <w:style w:type="character" w:styleId="BookTitle">
    <w:name w:val="Book Title"/>
    <w:basedOn w:val="DefaultParagraphFont"/>
    <w:uiPriority w:val="33"/>
    <w:qFormat/>
    <w:rsid w:val="00211E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11ECD"/>
    <w:pPr>
      <w:spacing w:before="240" w:after="60" w:line="240" w:lineRule="auto"/>
      <w:outlineLvl w:val="9"/>
    </w:pPr>
    <w:rPr>
      <w:rFonts w:asciiTheme="majorHAnsi" w:eastAsiaTheme="majorEastAsia" w:hAnsiTheme="majorHAnsi" w:cs="Times New Roman"/>
      <w:noProof w:val="0"/>
      <w:kern w:val="32"/>
      <w:sz w:val="32"/>
      <w:szCs w:val="32"/>
      <w:lang w:bidi="en-US"/>
    </w:rPr>
  </w:style>
  <w:style w:type="character" w:customStyle="1" w:styleId="fieldcaptionlistbox">
    <w:name w:val="fieldcaptionlistbox"/>
    <w:basedOn w:val="DefaultParagraphFont"/>
    <w:rsid w:val="000372DE"/>
  </w:style>
  <w:style w:type="character" w:customStyle="1" w:styleId="FooterChar">
    <w:name w:val="Footer Char"/>
    <w:link w:val="Footer"/>
    <w:uiPriority w:val="99"/>
    <w:rsid w:val="006B05CE"/>
    <w:rPr>
      <w:rFonts w:ascii="Arial" w:hAnsi="Arial"/>
      <w:noProof/>
      <w:sz w:val="18"/>
      <w:szCs w:val="24"/>
      <w:lang w:eastAsia="en-US"/>
    </w:rPr>
  </w:style>
  <w:style w:type="character" w:customStyle="1" w:styleId="HeaderChar">
    <w:name w:val="Header Char"/>
    <w:link w:val="Header"/>
    <w:rsid w:val="00624E8F"/>
    <w:rPr>
      <w:rFonts w:ascii="Arial" w:hAnsi="Arial" w:cs="Arial"/>
      <w:b/>
      <w:bCs/>
      <w:noProof/>
      <w:color w:val="339933"/>
      <w:sz w:val="28"/>
      <w:szCs w:val="28"/>
    </w:rPr>
  </w:style>
  <w:style w:type="character" w:customStyle="1" w:styleId="CommentTextChar">
    <w:name w:val="Comment Text Char"/>
    <w:link w:val="CommentText"/>
    <w:semiHidden/>
    <w:rsid w:val="006B05CE"/>
    <w:rPr>
      <w:rFonts w:ascii="Arial" w:hAnsi="Arial"/>
      <w:noProof/>
      <w:lang w:eastAsia="en-US"/>
    </w:rPr>
  </w:style>
  <w:style w:type="character" w:customStyle="1" w:styleId="BodyText3Char">
    <w:name w:val="Body Text 3 Char"/>
    <w:link w:val="BodyText3"/>
    <w:semiHidden/>
    <w:rsid w:val="006B05CE"/>
    <w:rPr>
      <w:rFonts w:ascii="Arial" w:hAnsi="Arial"/>
      <w:noProof/>
      <w:sz w:val="22"/>
      <w:lang w:eastAsia="en-US"/>
    </w:rPr>
  </w:style>
  <w:style w:type="character" w:customStyle="1" w:styleId="BodyTextIndentChar">
    <w:name w:val="Body Text Indent Char"/>
    <w:link w:val="BodyTextIndent"/>
    <w:semiHidden/>
    <w:rsid w:val="006B05CE"/>
    <w:rPr>
      <w:rFonts w:ascii="Arial" w:hAnsi="Arial"/>
      <w:noProof/>
      <w:sz w:val="24"/>
      <w:szCs w:val="24"/>
      <w:lang w:eastAsia="en-US"/>
    </w:rPr>
  </w:style>
  <w:style w:type="character" w:customStyle="1" w:styleId="PlainTextChar">
    <w:name w:val="Plain Text Char"/>
    <w:link w:val="PlainText"/>
    <w:semiHidden/>
    <w:rsid w:val="006B05CE"/>
    <w:rPr>
      <w:rFonts w:ascii="Courier New" w:eastAsia="Arial Unicode MS" w:hAnsi="Courier New" w:cs="Courier New"/>
      <w:lang w:eastAsia="en-US"/>
    </w:rPr>
  </w:style>
  <w:style w:type="character" w:customStyle="1" w:styleId="CommentSubjectChar">
    <w:name w:val="Comment Subject Char"/>
    <w:link w:val="CommentSubject"/>
    <w:semiHidden/>
    <w:rsid w:val="006B05CE"/>
    <w:rPr>
      <w:rFonts w:ascii="Arial" w:hAnsi="Arial"/>
      <w:b/>
      <w:bCs/>
      <w:noProof/>
      <w:lang w:eastAsia="en-US"/>
    </w:rPr>
  </w:style>
  <w:style w:type="character" w:customStyle="1" w:styleId="BalloonTextChar">
    <w:name w:val="Balloon Text Char"/>
    <w:link w:val="BalloonText"/>
    <w:semiHidden/>
    <w:rsid w:val="006B05CE"/>
    <w:rPr>
      <w:rFonts w:ascii="Tahoma" w:hAnsi="Tahoma" w:cs="Tahoma"/>
      <w:noProof/>
      <w:sz w:val="16"/>
      <w:szCs w:val="16"/>
      <w:lang w:eastAsia="en-US"/>
    </w:rPr>
  </w:style>
  <w:style w:type="character" w:customStyle="1" w:styleId="BodyTextIndent3Char">
    <w:name w:val="Body Text Indent 3 Char"/>
    <w:link w:val="BodyTextIndent3"/>
    <w:semiHidden/>
    <w:rsid w:val="006B05CE"/>
    <w:rPr>
      <w:sz w:val="16"/>
      <w:szCs w:val="16"/>
      <w:lang w:eastAsia="en-US"/>
    </w:rPr>
  </w:style>
  <w:style w:type="character" w:customStyle="1" w:styleId="BodyTextChar">
    <w:name w:val="Body Text Char"/>
    <w:link w:val="BodyText"/>
    <w:uiPriority w:val="99"/>
    <w:rsid w:val="006B05CE"/>
    <w:rPr>
      <w:rFonts w:ascii="Arial" w:hAnsi="Arial" w:cs="Arial"/>
      <w:color w:val="FF0000"/>
      <w:lang w:eastAsia="en-US"/>
    </w:rPr>
  </w:style>
  <w:style w:type="character" w:customStyle="1" w:styleId="DocumentMapChar">
    <w:name w:val="Document Map Char"/>
    <w:link w:val="DocumentMap"/>
    <w:semiHidden/>
    <w:rsid w:val="006B05CE"/>
    <w:rPr>
      <w:rFonts w:ascii="Tahoma" w:hAnsi="Tahoma" w:cs="Tahoma"/>
      <w:noProof/>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99493">
      <w:bodyDiv w:val="1"/>
      <w:marLeft w:val="0"/>
      <w:marRight w:val="0"/>
      <w:marTop w:val="0"/>
      <w:marBottom w:val="0"/>
      <w:divBdr>
        <w:top w:val="none" w:sz="0" w:space="0" w:color="auto"/>
        <w:left w:val="none" w:sz="0" w:space="0" w:color="auto"/>
        <w:bottom w:val="none" w:sz="0" w:space="0" w:color="auto"/>
        <w:right w:val="none" w:sz="0" w:space="0" w:color="auto"/>
      </w:divBdr>
    </w:div>
    <w:div w:id="895898345">
      <w:bodyDiv w:val="1"/>
      <w:marLeft w:val="0"/>
      <w:marRight w:val="0"/>
      <w:marTop w:val="0"/>
      <w:marBottom w:val="0"/>
      <w:divBdr>
        <w:top w:val="none" w:sz="0" w:space="0" w:color="auto"/>
        <w:left w:val="none" w:sz="0" w:space="0" w:color="auto"/>
        <w:bottom w:val="none" w:sz="0" w:space="0" w:color="auto"/>
        <w:right w:val="none" w:sz="0" w:space="0" w:color="auto"/>
      </w:divBdr>
    </w:div>
    <w:div w:id="1044672051">
      <w:bodyDiv w:val="1"/>
      <w:marLeft w:val="0"/>
      <w:marRight w:val="0"/>
      <w:marTop w:val="0"/>
      <w:marBottom w:val="0"/>
      <w:divBdr>
        <w:top w:val="none" w:sz="0" w:space="0" w:color="auto"/>
        <w:left w:val="none" w:sz="0" w:space="0" w:color="auto"/>
        <w:bottom w:val="none" w:sz="0" w:space="0" w:color="auto"/>
        <w:right w:val="none" w:sz="0" w:space="0" w:color="auto"/>
      </w:divBdr>
    </w:div>
    <w:div w:id="19217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8D9A-4649-4199-96CE-42DBF0BD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4333</Words>
  <Characters>23318</Characters>
  <Application>Microsoft Office Word</Application>
  <DocSecurity>4</DocSecurity>
  <Lines>194</Lines>
  <Paragraphs>55</Paragraphs>
  <ScaleCrop>false</ScaleCrop>
  <HeadingPairs>
    <vt:vector size="2" baseType="variant">
      <vt:variant>
        <vt:lpstr>Title</vt:lpstr>
      </vt:variant>
      <vt:variant>
        <vt:i4>1</vt:i4>
      </vt:variant>
    </vt:vector>
  </HeadingPairs>
  <TitlesOfParts>
    <vt:vector size="1" baseType="lpstr">
      <vt:lpstr>Title of report</vt:lpstr>
    </vt:vector>
  </TitlesOfParts>
  <Company>South Tyneside MBC</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creator>Brian Dawson</dc:creator>
  <cp:lastModifiedBy>Megan Kay</cp:lastModifiedBy>
  <cp:revision>2</cp:revision>
  <cp:lastPrinted>2016-12-01T13:58:00Z</cp:lastPrinted>
  <dcterms:created xsi:type="dcterms:W3CDTF">2023-07-27T15:41:00Z</dcterms:created>
  <dcterms:modified xsi:type="dcterms:W3CDTF">2023-07-27T15:41:00Z</dcterms:modified>
</cp:coreProperties>
</file>